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E71AA" w:rsidRPr="00E0639C" w:rsidRDefault="00E0639C" w:rsidP="00E0639C">
      <w:pPr>
        <w:pStyle w:val="Title"/>
        <w:spacing w:before="0"/>
        <w:jc w:val="left"/>
        <w:rPr>
          <w:rFonts w:ascii="Garamond" w:eastAsia="Garamond" w:hAnsi="Garamond" w:cs="Garamond"/>
        </w:rPr>
      </w:pPr>
      <w:bookmarkStart w:id="0" w:name="_heading=h.gjdgxs" w:colFirst="0" w:colLast="0"/>
      <w:bookmarkEnd w:id="0"/>
      <w:r w:rsidRPr="00E0639C">
        <w:rPr>
          <w:rFonts w:ascii="Garamond" w:eastAsia="Garamond" w:hAnsi="Garamond" w:cs="Garamond"/>
        </w:rPr>
        <w:t>Missouri Humanities Council Bylaws</w:t>
      </w:r>
    </w:p>
    <w:p w14:paraId="00000003" w14:textId="77777777" w:rsidR="004E71AA" w:rsidRPr="00E0639C" w:rsidRDefault="004E71AA">
      <w:pPr>
        <w:pStyle w:val="Heading1"/>
        <w:spacing w:before="0"/>
        <w:ind w:left="1993" w:right="2007"/>
        <w:rPr>
          <w:rFonts w:ascii="Garamond" w:eastAsia="Garamond" w:hAnsi="Garamond" w:cs="Garamond"/>
        </w:rPr>
      </w:pPr>
    </w:p>
    <w:p w14:paraId="00000004" w14:textId="77777777" w:rsidR="004E71AA" w:rsidRPr="00E0639C" w:rsidRDefault="00E0639C">
      <w:pPr>
        <w:pStyle w:val="Heading1"/>
        <w:spacing w:before="0"/>
        <w:ind w:left="1993" w:right="2007"/>
        <w:rPr>
          <w:rFonts w:ascii="Garamond" w:eastAsia="Garamond" w:hAnsi="Garamond" w:cs="Garamond"/>
        </w:rPr>
      </w:pPr>
      <w:r w:rsidRPr="00E0639C">
        <w:rPr>
          <w:rFonts w:ascii="Garamond" w:eastAsia="Garamond" w:hAnsi="Garamond" w:cs="Garamond"/>
        </w:rPr>
        <w:t>ARTICLE I - Name</w:t>
      </w:r>
    </w:p>
    <w:p w14:paraId="00000005"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 xml:space="preserve">I. </w:t>
      </w:r>
      <w:r w:rsidRPr="00E0639C">
        <w:rPr>
          <w:color w:val="000000"/>
          <w:sz w:val="24"/>
          <w:szCs w:val="24"/>
        </w:rPr>
        <w:tab/>
        <w:t>The name of the Corporation (hereinafter called the “Council”) is MISSOURI HUMANITIES COUNCIL.</w:t>
      </w:r>
    </w:p>
    <w:p w14:paraId="00000006" w14:textId="77777777" w:rsidR="004E71AA" w:rsidRPr="00E0639C" w:rsidRDefault="004E71AA">
      <w:pPr>
        <w:pBdr>
          <w:top w:val="nil"/>
          <w:left w:val="nil"/>
          <w:bottom w:val="nil"/>
          <w:right w:val="nil"/>
          <w:between w:val="nil"/>
        </w:pBdr>
        <w:ind w:left="720" w:right="229" w:hanging="720"/>
        <w:rPr>
          <w:color w:val="000000"/>
          <w:sz w:val="24"/>
          <w:szCs w:val="24"/>
        </w:rPr>
      </w:pPr>
    </w:p>
    <w:p w14:paraId="00000007" w14:textId="77777777" w:rsidR="004E71AA" w:rsidRPr="00E0639C" w:rsidRDefault="00E0639C">
      <w:pPr>
        <w:pStyle w:val="Heading1"/>
        <w:spacing w:before="0"/>
        <w:ind w:left="1783"/>
        <w:rPr>
          <w:rFonts w:ascii="Garamond" w:eastAsia="Garamond" w:hAnsi="Garamond" w:cs="Garamond"/>
          <w:strike/>
        </w:rPr>
      </w:pPr>
      <w:r w:rsidRPr="00E0639C">
        <w:rPr>
          <w:rFonts w:ascii="Garamond" w:eastAsia="Garamond" w:hAnsi="Garamond" w:cs="Garamond"/>
        </w:rPr>
        <w:t>ARTICLE II - Offices and Records</w:t>
      </w:r>
    </w:p>
    <w:p w14:paraId="00000008" w14:textId="77777777" w:rsidR="004E71AA" w:rsidRPr="00E0639C" w:rsidRDefault="00E0639C">
      <w:pPr>
        <w:tabs>
          <w:tab w:val="left" w:pos="820"/>
          <w:tab w:val="left" w:pos="821"/>
        </w:tabs>
        <w:ind w:left="720" w:right="240" w:hanging="720"/>
        <w:rPr>
          <w:sz w:val="24"/>
          <w:szCs w:val="24"/>
        </w:rPr>
      </w:pPr>
      <w:r w:rsidRPr="00E0639C">
        <w:rPr>
          <w:sz w:val="24"/>
          <w:szCs w:val="24"/>
        </w:rPr>
        <w:t>II.1</w:t>
      </w:r>
      <w:r w:rsidRPr="00E0639C">
        <w:rPr>
          <w:sz w:val="24"/>
          <w:szCs w:val="24"/>
        </w:rPr>
        <w:tab/>
      </w:r>
      <w:r w:rsidRPr="00E0639C">
        <w:rPr>
          <w:sz w:val="24"/>
          <w:szCs w:val="24"/>
          <w:u w:val="single"/>
        </w:rPr>
        <w:t>Registered Office and Registered Agent</w:t>
      </w:r>
      <w:r w:rsidRPr="00E0639C">
        <w:rPr>
          <w:sz w:val="24"/>
          <w:szCs w:val="24"/>
        </w:rPr>
        <w:t xml:space="preserve">. The principal registered office and the name of the registered agent shall be filed with the Missouri Secretary of </w:t>
      </w:r>
      <w:proofErr w:type="gramStart"/>
      <w:r w:rsidRPr="00E0639C">
        <w:rPr>
          <w:sz w:val="24"/>
          <w:szCs w:val="24"/>
        </w:rPr>
        <w:t>State</w:t>
      </w:r>
      <w:proofErr w:type="gramEnd"/>
      <w:r w:rsidRPr="00E0639C">
        <w:rPr>
          <w:sz w:val="24"/>
          <w:szCs w:val="24"/>
        </w:rPr>
        <w:t xml:space="preserve"> and each shall be approved by the Council Board. </w:t>
      </w:r>
    </w:p>
    <w:p w14:paraId="00000009" w14:textId="77777777" w:rsidR="004E71AA" w:rsidRPr="00E0639C" w:rsidRDefault="004E71AA">
      <w:pPr>
        <w:tabs>
          <w:tab w:val="left" w:pos="820"/>
          <w:tab w:val="left" w:pos="821"/>
        </w:tabs>
        <w:ind w:left="720" w:right="240" w:hanging="720"/>
        <w:rPr>
          <w:strike/>
          <w:sz w:val="24"/>
          <w:szCs w:val="24"/>
          <w:u w:val="single"/>
        </w:rPr>
      </w:pPr>
    </w:p>
    <w:p w14:paraId="0000000A" w14:textId="77777777" w:rsidR="004E71AA" w:rsidRPr="00E0639C" w:rsidRDefault="00E0639C">
      <w:pPr>
        <w:tabs>
          <w:tab w:val="left" w:pos="820"/>
          <w:tab w:val="left" w:pos="821"/>
        </w:tabs>
        <w:ind w:left="720" w:right="177" w:hanging="720"/>
        <w:rPr>
          <w:sz w:val="24"/>
          <w:szCs w:val="24"/>
        </w:rPr>
      </w:pPr>
      <w:r w:rsidRPr="00E0639C">
        <w:rPr>
          <w:sz w:val="24"/>
          <w:szCs w:val="24"/>
        </w:rPr>
        <w:t xml:space="preserve">II.2 </w:t>
      </w:r>
      <w:r w:rsidRPr="00E0639C">
        <w:rPr>
          <w:sz w:val="24"/>
          <w:szCs w:val="24"/>
        </w:rPr>
        <w:tab/>
      </w:r>
      <w:r w:rsidRPr="00E0639C">
        <w:rPr>
          <w:sz w:val="24"/>
          <w:szCs w:val="24"/>
          <w:u w:val="single"/>
        </w:rPr>
        <w:t>Records</w:t>
      </w:r>
      <w:r w:rsidRPr="00E0639C">
        <w:rPr>
          <w:sz w:val="24"/>
          <w:szCs w:val="24"/>
        </w:rPr>
        <w:t>. The Council shall keep accurate and current accounting of books, records, and minutes of the Council’s Executive Committee and Council Board meetings. These shall be kept at its registered office and made available to the public in accordance with sections 355.826 and 355.831 of Missouri's Revised Statutes governing the operations of nonprofit corporations.</w:t>
      </w:r>
    </w:p>
    <w:p w14:paraId="0000000B" w14:textId="77777777" w:rsidR="004E71AA" w:rsidRPr="00E0639C" w:rsidRDefault="004E71AA">
      <w:pPr>
        <w:tabs>
          <w:tab w:val="left" w:pos="820"/>
          <w:tab w:val="left" w:pos="821"/>
        </w:tabs>
        <w:ind w:right="152"/>
        <w:rPr>
          <w:strike/>
          <w:sz w:val="24"/>
          <w:szCs w:val="24"/>
        </w:rPr>
      </w:pPr>
      <w:bookmarkStart w:id="1" w:name="_heading=h.30j0zll" w:colFirst="0" w:colLast="0"/>
      <w:bookmarkEnd w:id="1"/>
    </w:p>
    <w:p w14:paraId="0000000C" w14:textId="77777777" w:rsidR="004E71AA" w:rsidRPr="00E0639C" w:rsidRDefault="00E0639C">
      <w:pPr>
        <w:pStyle w:val="Heading1"/>
        <w:spacing w:before="0"/>
        <w:ind w:left="1784"/>
        <w:rPr>
          <w:rFonts w:ascii="Garamond" w:eastAsia="Garamond" w:hAnsi="Garamond" w:cs="Garamond"/>
        </w:rPr>
      </w:pPr>
      <w:r w:rsidRPr="00E0639C">
        <w:rPr>
          <w:rFonts w:ascii="Garamond" w:eastAsia="Garamond" w:hAnsi="Garamond" w:cs="Garamond"/>
        </w:rPr>
        <w:t>ARTICLE III - Purposes</w:t>
      </w:r>
    </w:p>
    <w:p w14:paraId="0000000D"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 xml:space="preserve">III. </w:t>
      </w:r>
      <w:r w:rsidRPr="00E0639C">
        <w:rPr>
          <w:color w:val="000000"/>
          <w:sz w:val="24"/>
          <w:szCs w:val="24"/>
        </w:rPr>
        <w:tab/>
        <w:t xml:space="preserve">The purpose of this Council shall be those non-profit purposes stated in the Articles of Incorporation, as may be amended. The Council consists of individuals with interests in the humanities, to encourage, promote, and develop public understanding of the humanities within the State of Missouri, to conduct public humanities programs, and to subaward Federal, State, and private funds in support of public humanities. </w:t>
      </w:r>
    </w:p>
    <w:p w14:paraId="0000000E" w14:textId="77777777" w:rsidR="004E71AA" w:rsidRPr="00E0639C" w:rsidRDefault="004E71AA">
      <w:pPr>
        <w:pBdr>
          <w:top w:val="nil"/>
          <w:left w:val="nil"/>
          <w:bottom w:val="nil"/>
          <w:right w:val="nil"/>
          <w:between w:val="nil"/>
        </w:pBdr>
        <w:ind w:left="720" w:right="229" w:hanging="720"/>
        <w:rPr>
          <w:color w:val="000000"/>
          <w:sz w:val="24"/>
          <w:szCs w:val="24"/>
        </w:rPr>
      </w:pPr>
    </w:p>
    <w:p w14:paraId="0000000F" w14:textId="77777777" w:rsidR="004E71AA" w:rsidRPr="00E0639C" w:rsidRDefault="00E0639C">
      <w:pPr>
        <w:pStyle w:val="Heading1"/>
        <w:spacing w:before="0"/>
        <w:ind w:left="1783"/>
        <w:rPr>
          <w:rFonts w:ascii="Garamond" w:eastAsia="Garamond" w:hAnsi="Garamond" w:cs="Garamond"/>
        </w:rPr>
      </w:pPr>
      <w:r w:rsidRPr="00E0639C">
        <w:rPr>
          <w:rFonts w:ascii="Garamond" w:eastAsia="Garamond" w:hAnsi="Garamond" w:cs="Garamond"/>
        </w:rPr>
        <w:t>ARTICLE IV – Board of Directors</w:t>
      </w:r>
    </w:p>
    <w:p w14:paraId="00000010" w14:textId="77777777" w:rsidR="004E71AA" w:rsidRPr="00E0639C" w:rsidRDefault="00E0639C">
      <w:pPr>
        <w:tabs>
          <w:tab w:val="left" w:pos="820"/>
          <w:tab w:val="left" w:pos="821"/>
        </w:tabs>
        <w:ind w:left="720" w:right="550" w:hanging="720"/>
        <w:rPr>
          <w:sz w:val="24"/>
          <w:szCs w:val="24"/>
        </w:rPr>
      </w:pPr>
      <w:r w:rsidRPr="00E0639C">
        <w:rPr>
          <w:sz w:val="24"/>
          <w:szCs w:val="24"/>
        </w:rPr>
        <w:t>IV.1</w:t>
      </w:r>
      <w:r w:rsidRPr="00E0639C">
        <w:rPr>
          <w:sz w:val="24"/>
          <w:szCs w:val="24"/>
        </w:rPr>
        <w:tab/>
      </w:r>
      <w:r w:rsidRPr="00E0639C">
        <w:rPr>
          <w:sz w:val="24"/>
          <w:szCs w:val="24"/>
          <w:u w:val="single"/>
        </w:rPr>
        <w:t>Responsibility</w:t>
      </w:r>
      <w:r w:rsidRPr="00E0639C">
        <w:rPr>
          <w:sz w:val="24"/>
          <w:szCs w:val="24"/>
        </w:rPr>
        <w:t>. The Board of Directors shall serve as the governing body for the Missouri Humanities Council and hereinafter be referred to as “the Board.”</w:t>
      </w:r>
    </w:p>
    <w:p w14:paraId="00000011" w14:textId="77777777" w:rsidR="004E71AA" w:rsidRPr="00E0639C" w:rsidRDefault="004E71AA">
      <w:pPr>
        <w:tabs>
          <w:tab w:val="left" w:pos="820"/>
          <w:tab w:val="left" w:pos="821"/>
        </w:tabs>
        <w:ind w:left="720" w:right="550" w:hanging="720"/>
        <w:rPr>
          <w:strike/>
          <w:sz w:val="24"/>
          <w:szCs w:val="24"/>
        </w:rPr>
      </w:pPr>
    </w:p>
    <w:p w14:paraId="00000012" w14:textId="77777777" w:rsidR="004E71AA" w:rsidRPr="00E0639C" w:rsidRDefault="00E0639C">
      <w:pPr>
        <w:ind w:left="720" w:right="179" w:hanging="720"/>
        <w:rPr>
          <w:sz w:val="24"/>
          <w:szCs w:val="24"/>
        </w:rPr>
      </w:pPr>
      <w:r w:rsidRPr="00E0639C">
        <w:rPr>
          <w:sz w:val="24"/>
          <w:szCs w:val="24"/>
        </w:rPr>
        <w:t xml:space="preserve">IV.2 </w:t>
      </w:r>
      <w:r w:rsidRPr="00E0639C">
        <w:rPr>
          <w:sz w:val="24"/>
          <w:szCs w:val="24"/>
        </w:rPr>
        <w:tab/>
      </w:r>
      <w:r w:rsidRPr="00E0639C">
        <w:rPr>
          <w:sz w:val="24"/>
          <w:szCs w:val="24"/>
          <w:u w:val="single"/>
        </w:rPr>
        <w:t>Directors in Lieu of Members</w:t>
      </w:r>
      <w:r w:rsidRPr="00E0639C">
        <w:rPr>
          <w:sz w:val="24"/>
          <w:szCs w:val="24"/>
        </w:rPr>
        <w:t>. The Council shall not have members as such, but in lieu thereof, shall have a Board of Directors, collectively known as “Director” or “Directors” unless specifically identified otherwise.</w:t>
      </w:r>
    </w:p>
    <w:p w14:paraId="00000013" w14:textId="77777777" w:rsidR="004E71AA" w:rsidRPr="00E0639C" w:rsidRDefault="004E71AA">
      <w:pPr>
        <w:ind w:left="720" w:right="179" w:hanging="720"/>
        <w:rPr>
          <w:sz w:val="24"/>
          <w:szCs w:val="24"/>
        </w:rPr>
      </w:pPr>
    </w:p>
    <w:p w14:paraId="00000014" w14:textId="77777777" w:rsidR="004E71AA" w:rsidRPr="00E0639C" w:rsidRDefault="00E0639C">
      <w:pPr>
        <w:ind w:left="720" w:right="179" w:hanging="720"/>
        <w:rPr>
          <w:strike/>
          <w:sz w:val="24"/>
          <w:szCs w:val="24"/>
        </w:rPr>
      </w:pPr>
      <w:r w:rsidRPr="00E0639C">
        <w:rPr>
          <w:sz w:val="24"/>
          <w:szCs w:val="24"/>
        </w:rPr>
        <w:t>IV.3</w:t>
      </w:r>
      <w:r w:rsidRPr="00E0639C">
        <w:rPr>
          <w:sz w:val="24"/>
          <w:szCs w:val="24"/>
        </w:rPr>
        <w:tab/>
      </w:r>
      <w:r w:rsidRPr="00E0639C">
        <w:rPr>
          <w:sz w:val="24"/>
          <w:szCs w:val="24"/>
          <w:u w:val="single"/>
        </w:rPr>
        <w:t>Gubernatorial Appointments</w:t>
      </w:r>
      <w:r w:rsidRPr="00E0639C">
        <w:rPr>
          <w:sz w:val="24"/>
          <w:szCs w:val="24"/>
        </w:rPr>
        <w:t>.</w:t>
      </w:r>
      <w:r w:rsidRPr="00E0639C">
        <w:rPr>
          <w:b/>
          <w:sz w:val="24"/>
          <w:szCs w:val="24"/>
        </w:rPr>
        <w:t xml:space="preserve"> </w:t>
      </w:r>
      <w:r w:rsidRPr="00E0639C">
        <w:rPr>
          <w:sz w:val="24"/>
          <w:szCs w:val="24"/>
        </w:rPr>
        <w:t>The Governor may appoint up to four (4) Directors</w:t>
      </w:r>
      <w:r w:rsidRPr="00E0639C">
        <w:rPr>
          <w:b/>
          <w:sz w:val="24"/>
          <w:szCs w:val="24"/>
        </w:rPr>
        <w:t xml:space="preserve">, </w:t>
      </w:r>
      <w:r w:rsidRPr="00E0639C">
        <w:rPr>
          <w:sz w:val="24"/>
          <w:szCs w:val="24"/>
        </w:rPr>
        <w:t>but no more than twenty-five (25) percent</w:t>
      </w:r>
      <w:r w:rsidRPr="00E0639C">
        <w:rPr>
          <w:b/>
          <w:sz w:val="24"/>
          <w:szCs w:val="24"/>
        </w:rPr>
        <w:t xml:space="preserve"> </w:t>
      </w:r>
      <w:r w:rsidRPr="00E0639C">
        <w:rPr>
          <w:sz w:val="24"/>
          <w:szCs w:val="24"/>
        </w:rPr>
        <w:t>of the total Directors. Each</w:t>
      </w:r>
      <w:r w:rsidRPr="00E0639C">
        <w:rPr>
          <w:b/>
          <w:sz w:val="24"/>
          <w:szCs w:val="24"/>
        </w:rPr>
        <w:t xml:space="preserve"> </w:t>
      </w:r>
      <w:r w:rsidRPr="00E0639C">
        <w:rPr>
          <w:sz w:val="24"/>
          <w:szCs w:val="24"/>
        </w:rPr>
        <w:t>serving until replaced, but not to exceed three (3) years beyond the expiration of the term of the Governor who appointed them. In no case may the consecutive years a member serves under a gubernatorial appointment exceed eight (8) years total.</w:t>
      </w:r>
    </w:p>
    <w:p w14:paraId="00000015" w14:textId="77777777" w:rsidR="004E71AA" w:rsidRPr="00E0639C" w:rsidRDefault="004E71AA">
      <w:pPr>
        <w:ind w:left="720" w:right="179" w:hanging="720"/>
        <w:rPr>
          <w:strike/>
          <w:sz w:val="24"/>
          <w:szCs w:val="24"/>
        </w:rPr>
      </w:pPr>
    </w:p>
    <w:p w14:paraId="00000016" w14:textId="77777777" w:rsidR="004E71AA" w:rsidRPr="00E0639C" w:rsidRDefault="00E0639C">
      <w:pPr>
        <w:tabs>
          <w:tab w:val="left" w:pos="820"/>
          <w:tab w:val="left" w:pos="821"/>
        </w:tabs>
        <w:ind w:left="720" w:right="380" w:hanging="720"/>
        <w:rPr>
          <w:sz w:val="24"/>
          <w:szCs w:val="24"/>
        </w:rPr>
      </w:pPr>
      <w:r w:rsidRPr="00E0639C">
        <w:rPr>
          <w:sz w:val="24"/>
          <w:szCs w:val="24"/>
        </w:rPr>
        <w:t>IV.4</w:t>
      </w:r>
      <w:r w:rsidRPr="00E0639C">
        <w:rPr>
          <w:sz w:val="24"/>
          <w:szCs w:val="24"/>
        </w:rPr>
        <w:tab/>
      </w:r>
      <w:r w:rsidRPr="00E0639C">
        <w:rPr>
          <w:sz w:val="24"/>
          <w:szCs w:val="24"/>
          <w:u w:val="single"/>
        </w:rPr>
        <w:t>Electing Directors/Composition</w:t>
      </w:r>
      <w:r w:rsidRPr="00E0639C">
        <w:rPr>
          <w:sz w:val="24"/>
          <w:szCs w:val="24"/>
        </w:rPr>
        <w:t>. Individuals who are residents of the State of Missouri or who work full-time in Missouri and who subscribe to the purposes of the Council may be elected by a majority of the Board of Directors for a term of three (3) years. The term starts immediately but will align with terms starting with the respective fiscal year. Directors are eligible for reelection to another term of three (3) years. Directors</w:t>
      </w:r>
      <w:r w:rsidRPr="00E0639C">
        <w:rPr>
          <w:b/>
          <w:sz w:val="24"/>
          <w:szCs w:val="24"/>
        </w:rPr>
        <w:t xml:space="preserve"> </w:t>
      </w:r>
      <w:r w:rsidRPr="00E0639C">
        <w:rPr>
          <w:sz w:val="24"/>
          <w:szCs w:val="24"/>
        </w:rPr>
        <w:t>shall be chosen to assure a broad representation based on Missouri population demographics and all potential candidates must comply with Board Member Policy.</w:t>
      </w:r>
    </w:p>
    <w:p w14:paraId="00000017" w14:textId="77777777" w:rsidR="004E71AA" w:rsidRPr="00E0639C" w:rsidRDefault="004E71AA">
      <w:pPr>
        <w:ind w:left="720"/>
        <w:rPr>
          <w:sz w:val="24"/>
          <w:szCs w:val="24"/>
        </w:rPr>
      </w:pPr>
    </w:p>
    <w:p w14:paraId="00000018" w14:textId="77777777" w:rsidR="004E71AA" w:rsidRPr="00E0639C" w:rsidRDefault="00E0639C">
      <w:pPr>
        <w:tabs>
          <w:tab w:val="left" w:pos="820"/>
          <w:tab w:val="left" w:pos="821"/>
        </w:tabs>
        <w:ind w:left="720" w:right="126" w:hanging="720"/>
        <w:rPr>
          <w:sz w:val="24"/>
          <w:szCs w:val="24"/>
        </w:rPr>
      </w:pPr>
      <w:r w:rsidRPr="00E0639C">
        <w:rPr>
          <w:sz w:val="24"/>
          <w:szCs w:val="24"/>
        </w:rPr>
        <w:tab/>
        <w:t xml:space="preserve">The Executive Director will review all new applications for Board members to assure candidates meet Board Policy requirements. The Executive Director will conduct an interview </w:t>
      </w:r>
      <w:r w:rsidRPr="00E0639C">
        <w:rPr>
          <w:sz w:val="24"/>
          <w:szCs w:val="24"/>
        </w:rPr>
        <w:lastRenderedPageBreak/>
        <w:t xml:space="preserve">with eligible candidates. The Executive Director, will then bring eligible candidate names to the Executive Committee for review and to make a recommendation to the Board for a Board vote. Candidates must receive an affirmative vote of two-thirds (2/3) of the members present. </w:t>
      </w:r>
    </w:p>
    <w:p w14:paraId="00000019" w14:textId="77777777" w:rsidR="004E71AA" w:rsidRPr="00E0639C" w:rsidRDefault="004E71AA">
      <w:pPr>
        <w:ind w:left="720" w:hanging="720"/>
        <w:rPr>
          <w:sz w:val="24"/>
          <w:szCs w:val="24"/>
        </w:rPr>
      </w:pPr>
    </w:p>
    <w:p w14:paraId="0000001A" w14:textId="77777777" w:rsidR="004E71AA" w:rsidRPr="00E0639C" w:rsidRDefault="00E0639C">
      <w:pPr>
        <w:ind w:left="720" w:hanging="720"/>
        <w:rPr>
          <w:sz w:val="24"/>
          <w:szCs w:val="24"/>
        </w:rPr>
      </w:pPr>
      <w:r w:rsidRPr="00E0639C">
        <w:rPr>
          <w:sz w:val="24"/>
          <w:szCs w:val="24"/>
        </w:rPr>
        <w:t>IV.5</w:t>
      </w:r>
      <w:r w:rsidRPr="00E0639C">
        <w:rPr>
          <w:sz w:val="24"/>
          <w:szCs w:val="24"/>
        </w:rPr>
        <w:tab/>
      </w:r>
      <w:r w:rsidRPr="00E0639C">
        <w:rPr>
          <w:sz w:val="24"/>
          <w:szCs w:val="24"/>
          <w:u w:val="single"/>
        </w:rPr>
        <w:t>Term Limits</w:t>
      </w:r>
      <w:r w:rsidRPr="00E0639C">
        <w:rPr>
          <w:sz w:val="24"/>
          <w:szCs w:val="24"/>
        </w:rPr>
        <w:t>. Current Directors may be elected to two (2) additional one-year terms if serving as Chair. If the Board fails to elect new Directors to replace termed-out members, then those termed-out Board members may continue to serve until a new Director is elected to take their place. The election date template determines the replacement order.</w:t>
      </w:r>
    </w:p>
    <w:p w14:paraId="0000001B" w14:textId="77777777" w:rsidR="004E71AA" w:rsidRPr="00E0639C" w:rsidRDefault="00E0639C">
      <w:pPr>
        <w:ind w:left="720"/>
        <w:rPr>
          <w:sz w:val="24"/>
          <w:szCs w:val="24"/>
        </w:rPr>
      </w:pPr>
      <w:r w:rsidRPr="00E0639C">
        <w:rPr>
          <w:sz w:val="24"/>
          <w:szCs w:val="24"/>
        </w:rPr>
        <w:tab/>
      </w:r>
    </w:p>
    <w:p w14:paraId="0000001C" w14:textId="77777777" w:rsidR="004E71AA" w:rsidRPr="00E0639C" w:rsidRDefault="00E0639C">
      <w:pPr>
        <w:ind w:left="720"/>
        <w:rPr>
          <w:sz w:val="24"/>
          <w:szCs w:val="24"/>
        </w:rPr>
      </w:pPr>
      <w:r w:rsidRPr="00E0639C">
        <w:rPr>
          <w:sz w:val="24"/>
          <w:szCs w:val="24"/>
        </w:rPr>
        <w:t>Board members’ service may not exceed eight (8) years total. They shall be eligible for election or reappointment following a lapse of one (1) year’s absence from the Board.</w:t>
      </w:r>
    </w:p>
    <w:p w14:paraId="0000001D" w14:textId="77777777" w:rsidR="004E71AA" w:rsidRPr="00E0639C" w:rsidRDefault="004E71AA">
      <w:pPr>
        <w:rPr>
          <w:sz w:val="24"/>
          <w:szCs w:val="24"/>
        </w:rPr>
      </w:pPr>
    </w:p>
    <w:p w14:paraId="0000001E" w14:textId="77777777" w:rsidR="004E71AA" w:rsidRPr="00E0639C" w:rsidRDefault="00E0639C">
      <w:pPr>
        <w:ind w:left="720"/>
        <w:rPr>
          <w:sz w:val="24"/>
          <w:szCs w:val="24"/>
        </w:rPr>
      </w:pPr>
      <w:r w:rsidRPr="00E0639C">
        <w:rPr>
          <w:sz w:val="24"/>
          <w:szCs w:val="24"/>
        </w:rPr>
        <w:t>If the Board chooses to extend the terms of a member, it requires a two-thirds (2/3) vote in favor of retaining said member, and the member cannot put their own name up for retention. The name must be brought forward by a Board member in good standing and the extended term must be defined prior to the vote being taken.</w:t>
      </w:r>
    </w:p>
    <w:p w14:paraId="0000001F" w14:textId="77777777" w:rsidR="004E71AA" w:rsidRPr="00E0639C" w:rsidRDefault="004E71AA">
      <w:pPr>
        <w:ind w:left="720"/>
        <w:rPr>
          <w:sz w:val="24"/>
          <w:szCs w:val="24"/>
        </w:rPr>
      </w:pPr>
    </w:p>
    <w:p w14:paraId="00000020" w14:textId="77777777" w:rsidR="004E71AA" w:rsidRPr="00E0639C" w:rsidRDefault="00E0639C">
      <w:pPr>
        <w:tabs>
          <w:tab w:val="left" w:pos="820"/>
          <w:tab w:val="left" w:pos="821"/>
        </w:tabs>
        <w:ind w:left="720" w:right="451" w:hanging="720"/>
        <w:rPr>
          <w:sz w:val="24"/>
          <w:szCs w:val="24"/>
        </w:rPr>
      </w:pPr>
      <w:bookmarkStart w:id="2" w:name="_heading=h.1fob9te" w:colFirst="0" w:colLast="0"/>
      <w:bookmarkEnd w:id="2"/>
      <w:r w:rsidRPr="00E0639C">
        <w:rPr>
          <w:sz w:val="24"/>
          <w:szCs w:val="24"/>
        </w:rPr>
        <w:t>IV.6</w:t>
      </w:r>
      <w:r w:rsidRPr="00E0639C">
        <w:rPr>
          <w:sz w:val="24"/>
          <w:szCs w:val="24"/>
        </w:rPr>
        <w:tab/>
      </w:r>
      <w:r w:rsidRPr="00E0639C">
        <w:rPr>
          <w:sz w:val="24"/>
          <w:szCs w:val="24"/>
          <w:u w:val="single"/>
        </w:rPr>
        <w:t>Rights, Duties, and Removal.</w:t>
      </w:r>
      <w:r w:rsidRPr="00E0639C">
        <w:rPr>
          <w:sz w:val="24"/>
          <w:szCs w:val="24"/>
        </w:rPr>
        <w:t xml:space="preserve"> As either an appointed or elected member of the Board of Directors each Director must abide by Board Policy. Elected members of the Board of Directors may be removed by the affirmative vote of two-thirds of the Directors if they do not abide by the Board Policy. </w:t>
      </w:r>
    </w:p>
    <w:p w14:paraId="00000021" w14:textId="77777777" w:rsidR="004E71AA" w:rsidRPr="00E0639C" w:rsidRDefault="004E71AA">
      <w:pPr>
        <w:tabs>
          <w:tab w:val="left" w:pos="820"/>
          <w:tab w:val="left" w:pos="821"/>
        </w:tabs>
        <w:ind w:right="391"/>
        <w:rPr>
          <w:sz w:val="24"/>
          <w:szCs w:val="24"/>
        </w:rPr>
      </w:pPr>
    </w:p>
    <w:p w14:paraId="00000022" w14:textId="77777777" w:rsidR="004E71AA" w:rsidRPr="00E0639C" w:rsidRDefault="00E0639C">
      <w:pPr>
        <w:tabs>
          <w:tab w:val="left" w:pos="820"/>
          <w:tab w:val="left" w:pos="821"/>
        </w:tabs>
        <w:ind w:left="720" w:right="179" w:hanging="720"/>
        <w:rPr>
          <w:sz w:val="24"/>
          <w:szCs w:val="24"/>
        </w:rPr>
      </w:pPr>
      <w:r w:rsidRPr="00E0639C">
        <w:rPr>
          <w:sz w:val="24"/>
          <w:szCs w:val="24"/>
        </w:rPr>
        <w:t>IV.7</w:t>
      </w:r>
      <w:r w:rsidRPr="00E0639C">
        <w:rPr>
          <w:sz w:val="24"/>
          <w:szCs w:val="24"/>
        </w:rPr>
        <w:tab/>
      </w:r>
      <w:r w:rsidRPr="00E0639C">
        <w:rPr>
          <w:sz w:val="24"/>
          <w:szCs w:val="24"/>
          <w:u w:val="single"/>
        </w:rPr>
        <w:t xml:space="preserve">Number </w:t>
      </w:r>
      <w:r w:rsidRPr="00E0639C">
        <w:rPr>
          <w:sz w:val="24"/>
          <w:szCs w:val="24"/>
        </w:rPr>
        <w:t xml:space="preserve">–The Board shall consist of no less than twelve (12) members but no more than seventeen (17) members.  </w:t>
      </w:r>
    </w:p>
    <w:p w14:paraId="00000023" w14:textId="77777777" w:rsidR="004E71AA" w:rsidRPr="00E0639C" w:rsidRDefault="004E71AA">
      <w:pPr>
        <w:tabs>
          <w:tab w:val="left" w:pos="820"/>
          <w:tab w:val="left" w:pos="821"/>
        </w:tabs>
        <w:ind w:left="720" w:right="179" w:hanging="720"/>
        <w:rPr>
          <w:sz w:val="24"/>
          <w:szCs w:val="24"/>
        </w:rPr>
      </w:pPr>
    </w:p>
    <w:p w14:paraId="00000024" w14:textId="77777777" w:rsidR="004E71AA" w:rsidRPr="00E0639C" w:rsidRDefault="00E0639C">
      <w:pPr>
        <w:tabs>
          <w:tab w:val="left" w:pos="820"/>
          <w:tab w:val="left" w:pos="821"/>
        </w:tabs>
        <w:ind w:left="720" w:right="179" w:hanging="720"/>
        <w:rPr>
          <w:sz w:val="24"/>
          <w:szCs w:val="24"/>
        </w:rPr>
      </w:pPr>
      <w:r w:rsidRPr="00E0639C">
        <w:rPr>
          <w:sz w:val="24"/>
          <w:szCs w:val="24"/>
        </w:rPr>
        <w:t xml:space="preserve">If the number of members drops below twelve (12) members, the Chair must call a Board meeting to fill the open slot. </w:t>
      </w:r>
    </w:p>
    <w:p w14:paraId="00000025" w14:textId="77777777" w:rsidR="004E71AA" w:rsidRPr="00E0639C" w:rsidRDefault="00E0639C">
      <w:pPr>
        <w:ind w:left="720" w:hanging="720"/>
        <w:rPr>
          <w:sz w:val="24"/>
          <w:szCs w:val="24"/>
        </w:rPr>
      </w:pPr>
      <w:r w:rsidRPr="00E0639C">
        <w:rPr>
          <w:sz w:val="24"/>
          <w:szCs w:val="24"/>
        </w:rPr>
        <w:tab/>
      </w:r>
    </w:p>
    <w:p w14:paraId="00000026" w14:textId="77777777" w:rsidR="004E71AA" w:rsidRPr="00E0639C" w:rsidRDefault="00E0639C">
      <w:pPr>
        <w:ind w:left="720" w:hanging="720"/>
        <w:rPr>
          <w:sz w:val="24"/>
          <w:szCs w:val="24"/>
        </w:rPr>
      </w:pPr>
      <w:r w:rsidRPr="00E0639C">
        <w:rPr>
          <w:sz w:val="24"/>
          <w:szCs w:val="24"/>
        </w:rPr>
        <w:t>IV.8</w:t>
      </w:r>
      <w:r w:rsidRPr="00E0639C">
        <w:rPr>
          <w:sz w:val="24"/>
          <w:szCs w:val="24"/>
        </w:rPr>
        <w:tab/>
      </w:r>
      <w:r w:rsidRPr="00E0639C">
        <w:rPr>
          <w:sz w:val="24"/>
          <w:szCs w:val="24"/>
          <w:u w:val="single"/>
        </w:rPr>
        <w:t>Ex Officio Members</w:t>
      </w:r>
      <w:r w:rsidRPr="00E0639C">
        <w:rPr>
          <w:sz w:val="24"/>
          <w:szCs w:val="24"/>
        </w:rPr>
        <w:t xml:space="preserve">. The Executive Director of the Missouri Humanities Council and the Lt. Governor or Lt. Governor’s designee shall be non-voting members of the Board. </w:t>
      </w:r>
    </w:p>
    <w:p w14:paraId="00000027" w14:textId="77777777" w:rsidR="004E71AA" w:rsidRPr="00E0639C" w:rsidRDefault="004E71AA">
      <w:pPr>
        <w:ind w:left="720" w:hanging="720"/>
        <w:rPr>
          <w:sz w:val="24"/>
          <w:szCs w:val="24"/>
        </w:rPr>
      </w:pPr>
    </w:p>
    <w:p w14:paraId="00000028" w14:textId="77777777" w:rsidR="004E71AA" w:rsidRPr="00E0639C" w:rsidRDefault="00E0639C">
      <w:pPr>
        <w:tabs>
          <w:tab w:val="left" w:pos="820"/>
          <w:tab w:val="left" w:pos="821"/>
        </w:tabs>
        <w:ind w:left="720" w:right="885" w:hanging="720"/>
        <w:rPr>
          <w:sz w:val="24"/>
          <w:szCs w:val="24"/>
        </w:rPr>
      </w:pPr>
      <w:r w:rsidRPr="00E0639C">
        <w:rPr>
          <w:sz w:val="24"/>
          <w:szCs w:val="24"/>
        </w:rPr>
        <w:t>IV.9</w:t>
      </w:r>
      <w:r w:rsidRPr="00E0639C">
        <w:rPr>
          <w:sz w:val="24"/>
          <w:szCs w:val="24"/>
        </w:rPr>
        <w:tab/>
      </w:r>
      <w:r w:rsidRPr="00E0639C">
        <w:rPr>
          <w:sz w:val="24"/>
          <w:szCs w:val="24"/>
          <w:u w:val="single"/>
        </w:rPr>
        <w:t>Resignations</w:t>
      </w:r>
      <w:r w:rsidRPr="00E0639C">
        <w:rPr>
          <w:sz w:val="24"/>
          <w:szCs w:val="24"/>
        </w:rPr>
        <w:t>. Any Director may resign at any time by giving written notice of such resignation to the Board of Directors in care of the Chair (or if Chair is resigning to Vice-Chair). Any Council member who misses three consecutive Board meetings will be considered resigned.</w:t>
      </w:r>
    </w:p>
    <w:p w14:paraId="00000029" w14:textId="77777777" w:rsidR="004E71AA" w:rsidRPr="00E0639C" w:rsidRDefault="004E71AA">
      <w:pPr>
        <w:tabs>
          <w:tab w:val="left" w:pos="820"/>
          <w:tab w:val="left" w:pos="821"/>
        </w:tabs>
        <w:ind w:left="720" w:right="451" w:hanging="720"/>
        <w:rPr>
          <w:sz w:val="24"/>
          <w:szCs w:val="24"/>
        </w:rPr>
      </w:pPr>
    </w:p>
    <w:p w14:paraId="0000002A" w14:textId="77777777" w:rsidR="004E71AA" w:rsidRPr="00E0639C" w:rsidRDefault="00E0639C">
      <w:pPr>
        <w:pStyle w:val="Heading1"/>
        <w:spacing w:before="0"/>
        <w:ind w:left="1784"/>
        <w:rPr>
          <w:rFonts w:ascii="Garamond" w:eastAsia="Garamond" w:hAnsi="Garamond" w:cs="Garamond"/>
        </w:rPr>
      </w:pPr>
      <w:r w:rsidRPr="00E0639C">
        <w:rPr>
          <w:rFonts w:ascii="Garamond" w:eastAsia="Garamond" w:hAnsi="Garamond" w:cs="Garamond"/>
        </w:rPr>
        <w:tab/>
        <w:t>ARTICLE V - Meetings</w:t>
      </w:r>
    </w:p>
    <w:p w14:paraId="0000002B" w14:textId="77777777" w:rsidR="004E71AA" w:rsidRPr="00E0639C" w:rsidRDefault="00E0639C">
      <w:pPr>
        <w:pBdr>
          <w:top w:val="nil"/>
          <w:left w:val="nil"/>
          <w:bottom w:val="nil"/>
          <w:right w:val="nil"/>
          <w:between w:val="nil"/>
        </w:pBdr>
        <w:ind w:left="720" w:right="124" w:hanging="720"/>
        <w:rPr>
          <w:color w:val="000000"/>
          <w:sz w:val="24"/>
          <w:szCs w:val="24"/>
        </w:rPr>
      </w:pPr>
      <w:r w:rsidRPr="00E0639C">
        <w:rPr>
          <w:color w:val="000000"/>
          <w:sz w:val="24"/>
          <w:szCs w:val="24"/>
        </w:rPr>
        <w:t xml:space="preserve">V.1 </w:t>
      </w:r>
      <w:r w:rsidRPr="00E0639C">
        <w:rPr>
          <w:color w:val="000000"/>
          <w:sz w:val="24"/>
          <w:szCs w:val="24"/>
        </w:rPr>
        <w:tab/>
      </w:r>
      <w:r w:rsidRPr="00E0639C">
        <w:rPr>
          <w:color w:val="000000"/>
          <w:sz w:val="24"/>
          <w:szCs w:val="24"/>
          <w:u w:val="single"/>
        </w:rPr>
        <w:t>Regular Meetings</w:t>
      </w:r>
      <w:r w:rsidRPr="00E0639C">
        <w:rPr>
          <w:color w:val="000000"/>
          <w:sz w:val="24"/>
          <w:szCs w:val="24"/>
        </w:rPr>
        <w:t>. The Board will hold four regular meetings per fiscal year. The Chair will set the agenda, time and location.</w:t>
      </w:r>
      <w:r w:rsidRPr="00E0639C">
        <w:rPr>
          <w:b/>
          <w:color w:val="000000"/>
          <w:sz w:val="24"/>
          <w:szCs w:val="24"/>
        </w:rPr>
        <w:t xml:space="preserve"> </w:t>
      </w:r>
      <w:r w:rsidRPr="00E0639C">
        <w:rPr>
          <w:color w:val="000000"/>
          <w:sz w:val="24"/>
          <w:szCs w:val="24"/>
        </w:rPr>
        <w:t>Notice of time and location will be given to the Board at least one month (30 days) in advance. The minutes of the meeting shall be circulated to the Board via email within ten (10) working days before the Board meeting and will be reported to the full Board for approval at the next board meeting.</w:t>
      </w:r>
    </w:p>
    <w:p w14:paraId="0000002C" w14:textId="77777777" w:rsidR="004E71AA" w:rsidRPr="00E0639C" w:rsidRDefault="004E71AA">
      <w:pPr>
        <w:tabs>
          <w:tab w:val="left" w:pos="821"/>
        </w:tabs>
        <w:ind w:left="720" w:right="185" w:hanging="720"/>
        <w:rPr>
          <w:strike/>
          <w:sz w:val="24"/>
          <w:szCs w:val="24"/>
        </w:rPr>
      </w:pPr>
    </w:p>
    <w:p w14:paraId="0000002D" w14:textId="77777777" w:rsidR="004E71AA" w:rsidRPr="00E0639C" w:rsidRDefault="00E0639C">
      <w:pPr>
        <w:pBdr>
          <w:top w:val="nil"/>
          <w:left w:val="nil"/>
          <w:bottom w:val="nil"/>
          <w:right w:val="nil"/>
          <w:between w:val="nil"/>
        </w:pBdr>
        <w:ind w:left="720" w:right="136" w:hanging="720"/>
        <w:rPr>
          <w:color w:val="000000"/>
          <w:sz w:val="24"/>
          <w:szCs w:val="24"/>
        </w:rPr>
      </w:pPr>
      <w:r w:rsidRPr="00E0639C">
        <w:rPr>
          <w:color w:val="000000"/>
          <w:sz w:val="24"/>
          <w:szCs w:val="24"/>
        </w:rPr>
        <w:t>V.2</w:t>
      </w:r>
      <w:r w:rsidRPr="00E0639C">
        <w:rPr>
          <w:color w:val="000000"/>
          <w:sz w:val="24"/>
          <w:szCs w:val="24"/>
        </w:rPr>
        <w:tab/>
      </w:r>
      <w:r w:rsidRPr="00E0639C">
        <w:rPr>
          <w:color w:val="000000"/>
          <w:sz w:val="24"/>
          <w:szCs w:val="24"/>
          <w:u w:val="single"/>
        </w:rPr>
        <w:t>Board Attendance</w:t>
      </w:r>
      <w:r w:rsidRPr="00E0639C">
        <w:rPr>
          <w:color w:val="000000"/>
          <w:sz w:val="24"/>
          <w:szCs w:val="24"/>
        </w:rPr>
        <w:t xml:space="preserve">. Board members must be physically present at a minimum of fifty (50) percent of regular meetings. Failure to comply will be reviewed by the Executive Committee and may result in the Member being asked to resign. Electronic meeting attendance must be authorized by the Board Chair prior to the meeting.  </w:t>
      </w:r>
    </w:p>
    <w:p w14:paraId="0000002E" w14:textId="77777777" w:rsidR="004E71AA" w:rsidRPr="00E0639C" w:rsidRDefault="004E71AA">
      <w:pPr>
        <w:pBdr>
          <w:top w:val="nil"/>
          <w:left w:val="nil"/>
          <w:bottom w:val="nil"/>
          <w:right w:val="nil"/>
          <w:between w:val="nil"/>
        </w:pBdr>
        <w:ind w:left="720" w:right="136" w:hanging="720"/>
        <w:rPr>
          <w:color w:val="000000"/>
          <w:sz w:val="24"/>
          <w:szCs w:val="24"/>
        </w:rPr>
      </w:pPr>
    </w:p>
    <w:p w14:paraId="0000002F" w14:textId="77777777" w:rsidR="004E71AA" w:rsidRPr="00E0639C" w:rsidRDefault="00E0639C">
      <w:pPr>
        <w:pBdr>
          <w:top w:val="nil"/>
          <w:left w:val="nil"/>
          <w:bottom w:val="nil"/>
          <w:right w:val="nil"/>
          <w:between w:val="nil"/>
        </w:pBdr>
        <w:ind w:left="720" w:right="136" w:hanging="720"/>
        <w:rPr>
          <w:color w:val="000000"/>
          <w:sz w:val="24"/>
          <w:szCs w:val="24"/>
        </w:rPr>
        <w:sectPr w:rsidR="004E71AA" w:rsidRPr="00E0639C">
          <w:pgSz w:w="12240" w:h="15840"/>
          <w:pgMar w:top="1360" w:right="1320" w:bottom="1200" w:left="1340" w:header="0" w:footer="1012" w:gutter="0"/>
          <w:pgNumType w:start="1"/>
          <w:cols w:space="720"/>
        </w:sectPr>
      </w:pPr>
      <w:r w:rsidRPr="00E0639C">
        <w:rPr>
          <w:color w:val="000000"/>
          <w:sz w:val="24"/>
          <w:szCs w:val="24"/>
        </w:rPr>
        <w:lastRenderedPageBreak/>
        <w:t xml:space="preserve">V.3 </w:t>
      </w:r>
      <w:r w:rsidRPr="00E0639C">
        <w:rPr>
          <w:color w:val="000000"/>
          <w:sz w:val="24"/>
          <w:szCs w:val="24"/>
        </w:rPr>
        <w:tab/>
      </w:r>
      <w:r w:rsidRPr="00E0639C">
        <w:rPr>
          <w:color w:val="000000"/>
          <w:sz w:val="24"/>
          <w:szCs w:val="24"/>
          <w:u w:val="single"/>
        </w:rPr>
        <w:t>Committee Meetings</w:t>
      </w:r>
      <w:r w:rsidRPr="00E0639C">
        <w:rPr>
          <w:color w:val="000000"/>
          <w:sz w:val="24"/>
          <w:szCs w:val="24"/>
        </w:rPr>
        <w:t>. The Executive Committee, standing committees, and special committees are authorized to meet by telephone conference or through other electronic communications media so long as all the members may simultaneously hear each other and participate during the meeting.</w:t>
      </w:r>
    </w:p>
    <w:p w14:paraId="00000030" w14:textId="77777777" w:rsidR="004E71AA" w:rsidRPr="00E0639C" w:rsidRDefault="004E71AA">
      <w:pPr>
        <w:pBdr>
          <w:top w:val="nil"/>
          <w:left w:val="nil"/>
          <w:bottom w:val="nil"/>
          <w:right w:val="nil"/>
          <w:between w:val="nil"/>
        </w:pBdr>
        <w:ind w:right="229"/>
        <w:rPr>
          <w:strike/>
          <w:color w:val="000000"/>
          <w:sz w:val="24"/>
          <w:szCs w:val="24"/>
        </w:rPr>
      </w:pPr>
    </w:p>
    <w:p w14:paraId="00000031" w14:textId="77777777" w:rsidR="004E71AA" w:rsidRPr="00E0639C" w:rsidRDefault="00E0639C">
      <w:pPr>
        <w:ind w:left="720" w:hanging="720"/>
        <w:rPr>
          <w:sz w:val="24"/>
          <w:szCs w:val="24"/>
        </w:rPr>
      </w:pPr>
      <w:r w:rsidRPr="00E0639C">
        <w:rPr>
          <w:sz w:val="24"/>
          <w:szCs w:val="24"/>
        </w:rPr>
        <w:t>V.4</w:t>
      </w:r>
      <w:r w:rsidRPr="00E0639C">
        <w:rPr>
          <w:sz w:val="24"/>
          <w:szCs w:val="24"/>
        </w:rPr>
        <w:tab/>
      </w:r>
      <w:r w:rsidRPr="00E0639C">
        <w:rPr>
          <w:sz w:val="24"/>
          <w:szCs w:val="24"/>
          <w:u w:val="single"/>
        </w:rPr>
        <w:t>Parliamentary Procedures</w:t>
      </w:r>
      <w:r w:rsidRPr="00E0639C">
        <w:rPr>
          <w:sz w:val="24"/>
          <w:szCs w:val="24"/>
        </w:rPr>
        <w:t xml:space="preserve">. </w:t>
      </w:r>
      <w:r w:rsidRPr="00E0639C">
        <w:rPr>
          <w:i/>
          <w:sz w:val="24"/>
          <w:szCs w:val="24"/>
        </w:rPr>
        <w:t>Roberts Rules of Order Newly Revised</w:t>
      </w:r>
      <w:r w:rsidRPr="00E0639C">
        <w:rPr>
          <w:sz w:val="24"/>
          <w:szCs w:val="24"/>
        </w:rPr>
        <w:t xml:space="preserve"> shall govern Board meeting proceedings. Members should be aware of the rules and follow them accordingly. Each member should seek recognition from the Chair before beginning to speak.</w:t>
      </w:r>
    </w:p>
    <w:p w14:paraId="00000032" w14:textId="77777777" w:rsidR="004E71AA" w:rsidRPr="00E0639C" w:rsidRDefault="004E71AA">
      <w:pPr>
        <w:pBdr>
          <w:top w:val="nil"/>
          <w:left w:val="nil"/>
          <w:bottom w:val="nil"/>
          <w:right w:val="nil"/>
          <w:between w:val="nil"/>
        </w:pBdr>
        <w:ind w:left="820" w:right="124"/>
        <w:rPr>
          <w:color w:val="000000"/>
          <w:sz w:val="24"/>
          <w:szCs w:val="24"/>
        </w:rPr>
      </w:pPr>
    </w:p>
    <w:p w14:paraId="00000033" w14:textId="77777777" w:rsidR="004E71AA" w:rsidRPr="00E0639C" w:rsidRDefault="00E0639C">
      <w:pPr>
        <w:tabs>
          <w:tab w:val="left" w:pos="821"/>
        </w:tabs>
        <w:ind w:left="720" w:right="151" w:hanging="720"/>
        <w:rPr>
          <w:sz w:val="24"/>
          <w:szCs w:val="24"/>
        </w:rPr>
      </w:pPr>
      <w:r w:rsidRPr="00E0639C">
        <w:rPr>
          <w:sz w:val="24"/>
          <w:szCs w:val="24"/>
        </w:rPr>
        <w:t>V.5</w:t>
      </w:r>
      <w:r w:rsidRPr="00E0639C">
        <w:rPr>
          <w:sz w:val="24"/>
          <w:szCs w:val="24"/>
        </w:rPr>
        <w:tab/>
      </w:r>
      <w:r w:rsidRPr="00E0639C">
        <w:rPr>
          <w:sz w:val="24"/>
          <w:szCs w:val="24"/>
          <w:u w:val="single"/>
        </w:rPr>
        <w:t>Special Meetings</w:t>
      </w:r>
      <w:r w:rsidRPr="00E0639C">
        <w:rPr>
          <w:sz w:val="24"/>
          <w:szCs w:val="24"/>
        </w:rPr>
        <w:t>. Special meetings of the Board of Directors may be called by the Chair with the majority approval of the Executive Committee or upon written request of two-thirds of the members of the Board. Action taken at special meetings shall be limited to the topics designated in the notice of the meeting.</w:t>
      </w:r>
    </w:p>
    <w:p w14:paraId="00000034" w14:textId="77777777" w:rsidR="004E71AA" w:rsidRPr="00E0639C" w:rsidRDefault="004E71AA">
      <w:pPr>
        <w:tabs>
          <w:tab w:val="left" w:pos="821"/>
        </w:tabs>
        <w:ind w:left="720" w:right="151" w:hanging="720"/>
        <w:rPr>
          <w:sz w:val="24"/>
          <w:szCs w:val="24"/>
        </w:rPr>
      </w:pPr>
    </w:p>
    <w:p w14:paraId="00000035" w14:textId="77777777" w:rsidR="004E71AA" w:rsidRPr="00E0639C" w:rsidRDefault="00E0639C">
      <w:pPr>
        <w:tabs>
          <w:tab w:val="left" w:pos="821"/>
        </w:tabs>
        <w:ind w:left="720" w:right="162" w:hanging="720"/>
        <w:rPr>
          <w:strike/>
          <w:sz w:val="24"/>
          <w:szCs w:val="24"/>
        </w:rPr>
      </w:pPr>
      <w:r w:rsidRPr="00E0639C">
        <w:rPr>
          <w:sz w:val="24"/>
          <w:szCs w:val="24"/>
        </w:rPr>
        <w:t>V.6</w:t>
      </w:r>
      <w:r w:rsidRPr="00E0639C">
        <w:rPr>
          <w:sz w:val="24"/>
          <w:szCs w:val="24"/>
        </w:rPr>
        <w:tab/>
      </w:r>
      <w:r w:rsidRPr="00E0639C">
        <w:rPr>
          <w:sz w:val="24"/>
          <w:szCs w:val="24"/>
          <w:u w:val="single"/>
        </w:rPr>
        <w:t>Voting</w:t>
      </w:r>
      <w:r w:rsidRPr="00E0639C">
        <w:rPr>
          <w:sz w:val="24"/>
          <w:szCs w:val="24"/>
        </w:rPr>
        <w:t xml:space="preserve">. Each Director present at any meeting shall be entitled to cast one (1) vote. Directors may not vote for their own candidacy or for reelection.   </w:t>
      </w:r>
    </w:p>
    <w:p w14:paraId="00000036" w14:textId="77777777" w:rsidR="004E71AA" w:rsidRPr="00E0639C" w:rsidRDefault="00E0639C">
      <w:pPr>
        <w:tabs>
          <w:tab w:val="left" w:pos="1541"/>
        </w:tabs>
        <w:ind w:left="1440" w:right="127" w:hanging="1440"/>
        <w:rPr>
          <w:sz w:val="24"/>
          <w:szCs w:val="24"/>
        </w:rPr>
      </w:pPr>
      <w:r w:rsidRPr="00E0639C">
        <w:rPr>
          <w:sz w:val="24"/>
          <w:szCs w:val="24"/>
        </w:rPr>
        <w:t xml:space="preserve">            </w:t>
      </w:r>
    </w:p>
    <w:p w14:paraId="00000037" w14:textId="77777777" w:rsidR="004E71AA" w:rsidRPr="00E0639C" w:rsidRDefault="00E0639C">
      <w:pPr>
        <w:tabs>
          <w:tab w:val="left" w:pos="1541"/>
        </w:tabs>
        <w:ind w:left="1440" w:right="127" w:hanging="1440"/>
        <w:rPr>
          <w:strike/>
          <w:sz w:val="24"/>
          <w:szCs w:val="24"/>
        </w:rPr>
      </w:pPr>
      <w:r w:rsidRPr="00E0639C">
        <w:rPr>
          <w:sz w:val="24"/>
          <w:szCs w:val="24"/>
        </w:rPr>
        <w:tab/>
        <w:t>V.6a</w:t>
      </w:r>
      <w:r w:rsidRPr="00E0639C">
        <w:rPr>
          <w:sz w:val="24"/>
          <w:szCs w:val="24"/>
        </w:rPr>
        <w:tab/>
      </w:r>
      <w:r w:rsidRPr="00E0639C">
        <w:rPr>
          <w:sz w:val="24"/>
          <w:szCs w:val="24"/>
          <w:u w:val="single"/>
        </w:rPr>
        <w:t>Quorum/Majority</w:t>
      </w:r>
      <w:r w:rsidRPr="00E0639C">
        <w:rPr>
          <w:sz w:val="24"/>
          <w:szCs w:val="24"/>
        </w:rPr>
        <w:t>. At all Board meetings, a majority total of the Directors shall constitute a quorum for the transaction of official business. A simple majority of present Board members at any meeting shall constitute a quorum, except where specifically provided by statute or Bylaws.</w:t>
      </w:r>
    </w:p>
    <w:p w14:paraId="00000038" w14:textId="77777777" w:rsidR="004E71AA" w:rsidRPr="00E0639C" w:rsidRDefault="004E71AA">
      <w:pPr>
        <w:tabs>
          <w:tab w:val="left" w:pos="820"/>
          <w:tab w:val="left" w:pos="821"/>
        </w:tabs>
        <w:ind w:left="720" w:right="380" w:hanging="720"/>
        <w:rPr>
          <w:strike/>
          <w:sz w:val="24"/>
          <w:szCs w:val="24"/>
        </w:rPr>
      </w:pPr>
    </w:p>
    <w:p w14:paraId="00000039" w14:textId="77777777" w:rsidR="004E71AA" w:rsidRPr="00E0639C" w:rsidRDefault="00E0639C">
      <w:pPr>
        <w:pStyle w:val="Heading1"/>
        <w:spacing w:before="0"/>
        <w:ind w:left="1993" w:right="2012"/>
        <w:rPr>
          <w:rFonts w:ascii="Garamond" w:eastAsia="Garamond" w:hAnsi="Garamond" w:cs="Garamond"/>
        </w:rPr>
      </w:pPr>
      <w:r w:rsidRPr="00E0639C">
        <w:rPr>
          <w:rFonts w:ascii="Garamond" w:eastAsia="Garamond" w:hAnsi="Garamond" w:cs="Garamond"/>
        </w:rPr>
        <w:t>ARTICLE VII - Officers</w:t>
      </w:r>
    </w:p>
    <w:p w14:paraId="0000003A" w14:textId="77777777" w:rsidR="004E71AA" w:rsidRPr="00E0639C" w:rsidRDefault="00E0639C">
      <w:pPr>
        <w:tabs>
          <w:tab w:val="left" w:pos="461"/>
        </w:tabs>
        <w:ind w:left="720" w:right="334" w:hanging="720"/>
        <w:rPr>
          <w:sz w:val="24"/>
          <w:szCs w:val="24"/>
        </w:rPr>
      </w:pPr>
      <w:r w:rsidRPr="00E0639C">
        <w:rPr>
          <w:sz w:val="24"/>
          <w:szCs w:val="24"/>
        </w:rPr>
        <w:t>VII.1</w:t>
      </w:r>
      <w:r w:rsidRPr="00E0639C">
        <w:rPr>
          <w:sz w:val="24"/>
          <w:szCs w:val="24"/>
        </w:rPr>
        <w:tab/>
      </w:r>
      <w:r w:rsidRPr="00E0639C">
        <w:rPr>
          <w:sz w:val="24"/>
          <w:szCs w:val="24"/>
          <w:u w:val="single"/>
        </w:rPr>
        <w:t>Election of Officers.</w:t>
      </w:r>
      <w:r w:rsidRPr="00E0639C">
        <w:rPr>
          <w:sz w:val="24"/>
          <w:szCs w:val="24"/>
        </w:rPr>
        <w:t xml:space="preserve"> The Board Chair, in concert with the Executive Committee, will appoint a nominating committee to present a slate of officers for Board approval at the last board meeting in the fiscal year. This slate shall be submitted to the entire Board by electronic means at least ten (10) days before the date designated for the regularly scheduled Board meeting. Officers’ terms will be for one (1) year, beginning on November 1 at the start of the fiscal year.</w:t>
      </w:r>
    </w:p>
    <w:p w14:paraId="0000003B" w14:textId="77777777" w:rsidR="004E71AA" w:rsidRPr="00E0639C" w:rsidRDefault="004E71AA">
      <w:pPr>
        <w:tabs>
          <w:tab w:val="left" w:pos="461"/>
        </w:tabs>
        <w:ind w:left="720" w:right="334" w:hanging="720"/>
        <w:rPr>
          <w:sz w:val="24"/>
          <w:szCs w:val="24"/>
        </w:rPr>
      </w:pPr>
    </w:p>
    <w:p w14:paraId="0000003C" w14:textId="77777777" w:rsidR="004E71AA" w:rsidRPr="00E0639C" w:rsidRDefault="00E0639C">
      <w:pPr>
        <w:tabs>
          <w:tab w:val="left" w:pos="461"/>
        </w:tabs>
        <w:ind w:left="720" w:right="123" w:hanging="720"/>
        <w:rPr>
          <w:sz w:val="24"/>
          <w:szCs w:val="24"/>
        </w:rPr>
      </w:pPr>
      <w:r w:rsidRPr="00E0639C">
        <w:rPr>
          <w:sz w:val="24"/>
          <w:szCs w:val="24"/>
        </w:rPr>
        <w:t xml:space="preserve">VII.2  </w:t>
      </w:r>
      <w:r w:rsidRPr="00E0639C">
        <w:rPr>
          <w:sz w:val="24"/>
          <w:szCs w:val="24"/>
        </w:rPr>
        <w:tab/>
      </w:r>
      <w:r w:rsidRPr="00E0639C">
        <w:rPr>
          <w:sz w:val="24"/>
          <w:szCs w:val="24"/>
          <w:u w:val="single"/>
        </w:rPr>
        <w:t>General Powers</w:t>
      </w:r>
      <w:r w:rsidRPr="00E0639C">
        <w:rPr>
          <w:sz w:val="24"/>
          <w:szCs w:val="24"/>
        </w:rPr>
        <w:t>. The officers of the Board shall have authority to perform such duties in the management of the property and affairs of the Board as determined by the Board or as provided in these Bylaws. Officers shall be a Chair, a Vice-Chair, a Secretary, and a Treasurer.</w:t>
      </w:r>
    </w:p>
    <w:p w14:paraId="0000003D" w14:textId="77777777" w:rsidR="004E71AA" w:rsidRPr="00E0639C" w:rsidRDefault="004E71AA">
      <w:pPr>
        <w:tabs>
          <w:tab w:val="left" w:pos="461"/>
        </w:tabs>
        <w:ind w:left="720" w:right="123" w:hanging="720"/>
        <w:rPr>
          <w:sz w:val="24"/>
          <w:szCs w:val="24"/>
        </w:rPr>
      </w:pPr>
    </w:p>
    <w:p w14:paraId="0000003E" w14:textId="77777777" w:rsidR="004E71AA" w:rsidRPr="00E0639C" w:rsidRDefault="00E0639C">
      <w:pPr>
        <w:tabs>
          <w:tab w:val="left" w:pos="461"/>
        </w:tabs>
        <w:ind w:left="720" w:right="123" w:hanging="720"/>
        <w:rPr>
          <w:sz w:val="24"/>
          <w:szCs w:val="24"/>
        </w:rPr>
      </w:pPr>
      <w:r w:rsidRPr="00E0639C">
        <w:rPr>
          <w:sz w:val="24"/>
          <w:szCs w:val="24"/>
        </w:rPr>
        <w:t>VII.3</w:t>
      </w:r>
      <w:r w:rsidRPr="00E0639C">
        <w:rPr>
          <w:sz w:val="24"/>
          <w:szCs w:val="24"/>
        </w:rPr>
        <w:tab/>
      </w:r>
      <w:r w:rsidRPr="00E0639C">
        <w:rPr>
          <w:sz w:val="24"/>
          <w:szCs w:val="24"/>
          <w:u w:val="single"/>
        </w:rPr>
        <w:t>Chair</w:t>
      </w:r>
      <w:r w:rsidRPr="00E0639C">
        <w:rPr>
          <w:sz w:val="24"/>
          <w:szCs w:val="24"/>
        </w:rPr>
        <w:t xml:space="preserve">. The Chair shall preside at all meetings of the Board and Executive Committee, serve as a member with voice and vote on all committees, and coordinate and perform the annual evaluation of the Executive Director. The Chair is empowered to appoint Chairs and members of standing and ad hoc committees. The Chair may be re-elected once to a succeeding one-year term. In cases where the member is elected in the final year of his/her term on the Board to serve as Chair in the coming year, the member's term will be automatically extended for an additional year. The retiring Chair shall </w:t>
      </w:r>
      <w:r w:rsidRPr="00E0639C">
        <w:rPr>
          <w:strike/>
          <w:color w:val="000000"/>
          <w:sz w:val="24"/>
          <w:szCs w:val="24"/>
        </w:rPr>
        <w:t>have the option to</w:t>
      </w:r>
      <w:r w:rsidRPr="00E0639C">
        <w:rPr>
          <w:color w:val="000000"/>
          <w:sz w:val="24"/>
          <w:szCs w:val="24"/>
        </w:rPr>
        <w:t xml:space="preserve"> </w:t>
      </w:r>
      <w:r w:rsidRPr="00E0639C">
        <w:rPr>
          <w:sz w:val="24"/>
          <w:szCs w:val="24"/>
        </w:rPr>
        <w:t>serve an additional year as the immediate past Chair, but no member’s term shall exceed 8 years.</w:t>
      </w:r>
    </w:p>
    <w:p w14:paraId="0000003F" w14:textId="77777777" w:rsidR="004E71AA" w:rsidRPr="00E0639C" w:rsidRDefault="004E71AA">
      <w:pPr>
        <w:tabs>
          <w:tab w:val="left" w:pos="461"/>
        </w:tabs>
        <w:ind w:left="720" w:right="123" w:hanging="720"/>
        <w:rPr>
          <w:sz w:val="24"/>
          <w:szCs w:val="24"/>
        </w:rPr>
      </w:pPr>
    </w:p>
    <w:p w14:paraId="00000040" w14:textId="77777777" w:rsidR="004E71AA" w:rsidRPr="00E0639C" w:rsidRDefault="00E0639C">
      <w:pPr>
        <w:tabs>
          <w:tab w:val="left" w:pos="461"/>
        </w:tabs>
        <w:ind w:left="720" w:right="123" w:hanging="720"/>
        <w:rPr>
          <w:sz w:val="24"/>
          <w:szCs w:val="24"/>
        </w:rPr>
      </w:pPr>
      <w:bookmarkStart w:id="3" w:name="_heading=h.3znysh7" w:colFirst="0" w:colLast="0"/>
      <w:bookmarkEnd w:id="3"/>
      <w:r w:rsidRPr="00E0639C">
        <w:rPr>
          <w:sz w:val="24"/>
          <w:szCs w:val="24"/>
        </w:rPr>
        <w:t xml:space="preserve">VII.4    </w:t>
      </w:r>
      <w:r w:rsidRPr="00E0639C">
        <w:rPr>
          <w:sz w:val="24"/>
          <w:szCs w:val="24"/>
          <w:u w:val="single"/>
        </w:rPr>
        <w:t>Vice-Chair</w:t>
      </w:r>
      <w:r w:rsidRPr="00E0639C">
        <w:rPr>
          <w:sz w:val="24"/>
          <w:szCs w:val="24"/>
        </w:rPr>
        <w:t xml:space="preserve">. The Vice-Chair shall, in the Chair's absence, conduct meetings and perform other duties of the Chairperson. In the event that the office of the Chair shall be vacated, the Vice-Chair shall serve as Chair for the remainder of the term. The Vice-Chair may be re-elected once to a succeeding term. </w:t>
      </w:r>
    </w:p>
    <w:p w14:paraId="00000041" w14:textId="77777777" w:rsidR="004E71AA" w:rsidRPr="00E0639C" w:rsidRDefault="004E71AA">
      <w:pPr>
        <w:tabs>
          <w:tab w:val="left" w:pos="461"/>
        </w:tabs>
        <w:ind w:left="720" w:right="123" w:hanging="720"/>
        <w:rPr>
          <w:sz w:val="24"/>
          <w:szCs w:val="24"/>
        </w:rPr>
      </w:pPr>
    </w:p>
    <w:p w14:paraId="00000042" w14:textId="77777777" w:rsidR="004E71AA" w:rsidRPr="00E0639C" w:rsidRDefault="00E0639C">
      <w:pPr>
        <w:tabs>
          <w:tab w:val="left" w:pos="1541"/>
        </w:tabs>
        <w:ind w:left="810" w:right="134" w:hanging="810"/>
        <w:rPr>
          <w:sz w:val="24"/>
          <w:szCs w:val="24"/>
        </w:rPr>
      </w:pPr>
      <w:r w:rsidRPr="00E0639C">
        <w:rPr>
          <w:sz w:val="24"/>
          <w:szCs w:val="24"/>
        </w:rPr>
        <w:t xml:space="preserve">VII.5    </w:t>
      </w:r>
      <w:r w:rsidRPr="00E0639C">
        <w:rPr>
          <w:sz w:val="24"/>
          <w:szCs w:val="24"/>
          <w:u w:val="single"/>
        </w:rPr>
        <w:t>Secretary</w:t>
      </w:r>
      <w:r w:rsidRPr="00E0639C">
        <w:rPr>
          <w:sz w:val="24"/>
          <w:szCs w:val="24"/>
        </w:rPr>
        <w:t xml:space="preserve">. The Secretary shall maintain the minutes of Board meetings, and keep records and </w:t>
      </w:r>
      <w:r w:rsidRPr="00E0639C">
        <w:rPr>
          <w:sz w:val="24"/>
          <w:szCs w:val="24"/>
        </w:rPr>
        <w:lastRenderedPageBreak/>
        <w:t xml:space="preserve">reports as required by law. In the event the Secretary needs assistance taking minutes at the Board or committee level, a staff person may assist. </w:t>
      </w:r>
    </w:p>
    <w:p w14:paraId="00000043" w14:textId="77777777" w:rsidR="004E71AA" w:rsidRPr="00E0639C" w:rsidRDefault="004E71AA">
      <w:pPr>
        <w:tabs>
          <w:tab w:val="left" w:pos="1541"/>
        </w:tabs>
        <w:ind w:left="810" w:right="134" w:hanging="810"/>
        <w:rPr>
          <w:strike/>
          <w:sz w:val="24"/>
          <w:szCs w:val="24"/>
        </w:rPr>
      </w:pPr>
    </w:p>
    <w:p w14:paraId="00000044" w14:textId="77777777" w:rsidR="004E71AA" w:rsidRPr="00E0639C" w:rsidRDefault="00E0639C">
      <w:pPr>
        <w:pBdr>
          <w:top w:val="nil"/>
          <w:left w:val="nil"/>
          <w:bottom w:val="nil"/>
          <w:right w:val="nil"/>
          <w:between w:val="nil"/>
        </w:pBdr>
        <w:ind w:left="810" w:right="124" w:hanging="810"/>
        <w:rPr>
          <w:color w:val="000000"/>
          <w:sz w:val="24"/>
          <w:szCs w:val="24"/>
        </w:rPr>
      </w:pPr>
      <w:r w:rsidRPr="00E0639C">
        <w:rPr>
          <w:color w:val="000000"/>
          <w:sz w:val="24"/>
          <w:szCs w:val="24"/>
        </w:rPr>
        <w:t xml:space="preserve">VII.6    </w:t>
      </w:r>
      <w:r w:rsidRPr="00E0639C">
        <w:rPr>
          <w:color w:val="000000"/>
          <w:sz w:val="24"/>
          <w:szCs w:val="24"/>
          <w:u w:val="single"/>
        </w:rPr>
        <w:t>Treasurer</w:t>
      </w:r>
      <w:r w:rsidRPr="00E0639C">
        <w:rPr>
          <w:color w:val="000000"/>
          <w:sz w:val="24"/>
          <w:szCs w:val="24"/>
        </w:rPr>
        <w:t xml:space="preserve">. The Treasurer in association with the Fiscal Agent shall have financial oversight of the Council’s financial policies along with the Finance Committee which provides first-level oversight of the organization's funds, budget review, and monitors financial systems for keeping cash flow manageable. Other duties include being an authorized check approver. </w:t>
      </w:r>
    </w:p>
    <w:p w14:paraId="00000045" w14:textId="77777777" w:rsidR="004E71AA" w:rsidRPr="00E0639C" w:rsidRDefault="004E71AA">
      <w:pPr>
        <w:pBdr>
          <w:top w:val="nil"/>
          <w:left w:val="nil"/>
          <w:bottom w:val="nil"/>
          <w:right w:val="nil"/>
          <w:between w:val="nil"/>
        </w:pBdr>
        <w:ind w:left="810" w:right="124" w:hanging="810"/>
        <w:rPr>
          <w:color w:val="000000"/>
          <w:sz w:val="24"/>
          <w:szCs w:val="24"/>
        </w:rPr>
      </w:pPr>
    </w:p>
    <w:p w14:paraId="00000046" w14:textId="77777777" w:rsidR="004E71AA" w:rsidRPr="00E0639C" w:rsidRDefault="00E0639C">
      <w:pPr>
        <w:pBdr>
          <w:top w:val="nil"/>
          <w:left w:val="nil"/>
          <w:bottom w:val="nil"/>
          <w:right w:val="nil"/>
          <w:between w:val="nil"/>
        </w:pBdr>
        <w:ind w:left="810" w:right="124" w:hanging="810"/>
        <w:rPr>
          <w:color w:val="000000"/>
          <w:sz w:val="24"/>
          <w:szCs w:val="24"/>
        </w:rPr>
      </w:pPr>
      <w:r w:rsidRPr="00E0639C">
        <w:rPr>
          <w:color w:val="000000"/>
          <w:sz w:val="24"/>
          <w:szCs w:val="24"/>
        </w:rPr>
        <w:t xml:space="preserve">VII.7 </w:t>
      </w:r>
      <w:r w:rsidRPr="00E0639C">
        <w:rPr>
          <w:color w:val="000000"/>
          <w:sz w:val="24"/>
          <w:szCs w:val="24"/>
          <w:u w:val="single"/>
        </w:rPr>
        <w:t>Fiscal Officer</w:t>
      </w:r>
      <w:r w:rsidRPr="00E0639C">
        <w:rPr>
          <w:color w:val="000000"/>
          <w:sz w:val="24"/>
          <w:szCs w:val="24"/>
        </w:rPr>
        <w:t xml:space="preserve">. When no full-time Fiscal Officer is hired on the staff, the Chair will appoint a member of the Board to serve as the Fiscal Officer. He/she shall serve as an authorized signer on the Council’s bank and investment accounts. He/she will fulfill all other duties outlined in Board Policy and serve as a member of the Finance and Executive Committees.   </w:t>
      </w:r>
    </w:p>
    <w:p w14:paraId="00000047" w14:textId="77777777" w:rsidR="004E71AA" w:rsidRPr="00E0639C" w:rsidRDefault="004E71AA">
      <w:pPr>
        <w:pBdr>
          <w:top w:val="nil"/>
          <w:left w:val="nil"/>
          <w:bottom w:val="nil"/>
          <w:right w:val="nil"/>
          <w:between w:val="nil"/>
        </w:pBdr>
        <w:ind w:left="810" w:right="124" w:hanging="810"/>
        <w:rPr>
          <w:strike/>
          <w:color w:val="000000"/>
          <w:sz w:val="24"/>
          <w:szCs w:val="24"/>
        </w:rPr>
      </w:pPr>
    </w:p>
    <w:p w14:paraId="00000048" w14:textId="77777777" w:rsidR="004E71AA" w:rsidRPr="00E0639C" w:rsidRDefault="00E0639C">
      <w:pPr>
        <w:pStyle w:val="Heading1"/>
        <w:spacing w:before="0"/>
        <w:ind w:firstLine="1786"/>
        <w:rPr>
          <w:rFonts w:ascii="Garamond" w:eastAsia="Garamond" w:hAnsi="Garamond" w:cs="Garamond"/>
        </w:rPr>
      </w:pPr>
      <w:r w:rsidRPr="00E0639C">
        <w:rPr>
          <w:rFonts w:ascii="Garamond" w:eastAsia="Garamond" w:hAnsi="Garamond" w:cs="Garamond"/>
        </w:rPr>
        <w:t>ARTICLE VIII- Committees</w:t>
      </w:r>
    </w:p>
    <w:p w14:paraId="00000049" w14:textId="77777777" w:rsidR="004E71AA" w:rsidRPr="00E0639C" w:rsidRDefault="00E0639C">
      <w:pPr>
        <w:tabs>
          <w:tab w:val="left" w:pos="820"/>
          <w:tab w:val="left" w:pos="821"/>
        </w:tabs>
        <w:ind w:left="720" w:right="159" w:hanging="720"/>
        <w:rPr>
          <w:sz w:val="24"/>
          <w:szCs w:val="24"/>
        </w:rPr>
      </w:pPr>
      <w:r w:rsidRPr="00E0639C">
        <w:rPr>
          <w:sz w:val="24"/>
          <w:szCs w:val="24"/>
        </w:rPr>
        <w:t>VIII.1</w:t>
      </w:r>
      <w:r w:rsidRPr="00E0639C">
        <w:rPr>
          <w:sz w:val="24"/>
          <w:szCs w:val="24"/>
        </w:rPr>
        <w:tab/>
      </w:r>
      <w:r w:rsidRPr="00E0639C">
        <w:rPr>
          <w:sz w:val="24"/>
          <w:szCs w:val="24"/>
          <w:u w:val="single"/>
        </w:rPr>
        <w:t>The Executive Committee</w:t>
      </w:r>
      <w:r w:rsidRPr="00E0639C">
        <w:rPr>
          <w:sz w:val="24"/>
          <w:szCs w:val="24"/>
        </w:rPr>
        <w:t>. This committee shall consist of the Council officers (Chair, Vice-Chair, Secretary, and Treasurer), all permanent Board Committee Chairs and the members of the MHC Trust Fund Board appointed by the Chairperson, and the immediate past Chair. The Chair shall preside over the Executive Committee and the Committee is empowered to act between Board meetings on matters requiring immediate attention or matters specifically designated by the Board in Board Policy or as stated in the employee handbook and policies. All actions and decisions of the Executive Committee shall be reported at the next regularly scheduled Board meeting. Reappointment to the Executive Committee is not restricted.</w:t>
      </w:r>
    </w:p>
    <w:p w14:paraId="0000004A" w14:textId="77777777" w:rsidR="004E71AA" w:rsidRPr="00E0639C" w:rsidRDefault="004E71AA">
      <w:pPr>
        <w:tabs>
          <w:tab w:val="left" w:pos="820"/>
          <w:tab w:val="left" w:pos="821"/>
        </w:tabs>
        <w:ind w:left="720" w:right="159" w:hanging="720"/>
        <w:rPr>
          <w:sz w:val="24"/>
          <w:szCs w:val="24"/>
        </w:rPr>
      </w:pPr>
    </w:p>
    <w:p w14:paraId="0000004B" w14:textId="77777777" w:rsidR="004E71AA" w:rsidRPr="00E0639C" w:rsidRDefault="00E0639C">
      <w:pPr>
        <w:tabs>
          <w:tab w:val="left" w:pos="820"/>
          <w:tab w:val="left" w:pos="821"/>
        </w:tabs>
        <w:rPr>
          <w:sz w:val="24"/>
          <w:szCs w:val="24"/>
        </w:rPr>
      </w:pPr>
      <w:r w:rsidRPr="00E0639C">
        <w:rPr>
          <w:sz w:val="24"/>
          <w:szCs w:val="24"/>
        </w:rPr>
        <w:t>VIII.2</w:t>
      </w:r>
      <w:r w:rsidRPr="00E0639C">
        <w:rPr>
          <w:sz w:val="24"/>
          <w:szCs w:val="24"/>
        </w:rPr>
        <w:tab/>
      </w:r>
      <w:r w:rsidRPr="00E0639C">
        <w:rPr>
          <w:sz w:val="24"/>
          <w:szCs w:val="24"/>
          <w:u w:val="single"/>
        </w:rPr>
        <w:t>Standing Committees</w:t>
      </w:r>
    </w:p>
    <w:p w14:paraId="0000004C" w14:textId="77777777" w:rsidR="004E71AA" w:rsidRPr="00E0639C" w:rsidRDefault="00E0639C">
      <w:pPr>
        <w:tabs>
          <w:tab w:val="left" w:pos="1540"/>
          <w:tab w:val="left" w:pos="1541"/>
        </w:tabs>
        <w:ind w:left="720" w:right="228"/>
        <w:rPr>
          <w:sz w:val="24"/>
          <w:szCs w:val="24"/>
        </w:rPr>
      </w:pPr>
      <w:r w:rsidRPr="00E0639C">
        <w:rPr>
          <w:sz w:val="24"/>
          <w:szCs w:val="24"/>
        </w:rPr>
        <w:t xml:space="preserve">VIII.2.a  </w:t>
      </w:r>
      <w:r w:rsidRPr="00E0639C">
        <w:rPr>
          <w:sz w:val="24"/>
          <w:szCs w:val="24"/>
          <w:u w:val="single"/>
        </w:rPr>
        <w:t>Finance Committee</w:t>
      </w:r>
      <w:r w:rsidRPr="00E0639C">
        <w:rPr>
          <w:sz w:val="24"/>
          <w:szCs w:val="24"/>
        </w:rPr>
        <w:t>: The Board's Treasurer will serve as Chair of this committee along with Fiscal Officer (a board member with financial experience) as appointed by the Board Chair. The duty of the Finance Committee is to review the monthly financial report in addition to working with the Council staff on the first draft of the annual budget. The Finance Committee will host an annual budget workshop prior to the annual budget being sent to the full Board for final approval and vote at the last Board meeting of the fiscal year.</w:t>
      </w:r>
    </w:p>
    <w:p w14:paraId="0000004D" w14:textId="77777777" w:rsidR="004E71AA" w:rsidRPr="00E0639C" w:rsidRDefault="004E71AA">
      <w:pPr>
        <w:tabs>
          <w:tab w:val="left" w:pos="1540"/>
          <w:tab w:val="left" w:pos="1541"/>
        </w:tabs>
        <w:ind w:left="720" w:right="228"/>
        <w:rPr>
          <w:sz w:val="24"/>
          <w:szCs w:val="24"/>
        </w:rPr>
      </w:pPr>
    </w:p>
    <w:p w14:paraId="0000004E" w14:textId="77777777" w:rsidR="004E71AA" w:rsidRPr="00E0639C" w:rsidRDefault="00E0639C">
      <w:pPr>
        <w:tabs>
          <w:tab w:val="left" w:pos="1540"/>
          <w:tab w:val="left" w:pos="1541"/>
        </w:tabs>
        <w:ind w:left="720"/>
        <w:rPr>
          <w:sz w:val="24"/>
          <w:szCs w:val="24"/>
        </w:rPr>
      </w:pPr>
      <w:proofErr w:type="gramStart"/>
      <w:r w:rsidRPr="00E0639C">
        <w:rPr>
          <w:sz w:val="24"/>
          <w:szCs w:val="24"/>
        </w:rPr>
        <w:t xml:space="preserve">VIII.2.b  </w:t>
      </w:r>
      <w:r w:rsidRPr="00E0639C">
        <w:rPr>
          <w:sz w:val="24"/>
          <w:szCs w:val="24"/>
          <w:u w:val="single"/>
        </w:rPr>
        <w:t>Advocacy</w:t>
      </w:r>
      <w:proofErr w:type="gramEnd"/>
      <w:r w:rsidRPr="00E0639C">
        <w:rPr>
          <w:sz w:val="24"/>
          <w:szCs w:val="24"/>
          <w:u w:val="single"/>
        </w:rPr>
        <w:t xml:space="preserve"> Committee:</w:t>
      </w:r>
      <w:r w:rsidRPr="00E0639C">
        <w:rPr>
          <w:sz w:val="24"/>
          <w:szCs w:val="24"/>
        </w:rPr>
        <w:t xml:space="preserve"> The Advocacy Committee shall assist with the coordination of legislative efforts, legislative days, and assist staff to help to determine engagement </w:t>
      </w:r>
      <w:proofErr w:type="gramStart"/>
      <w:r w:rsidRPr="00E0639C">
        <w:rPr>
          <w:sz w:val="24"/>
          <w:szCs w:val="24"/>
        </w:rPr>
        <w:t>strategy</w:t>
      </w:r>
      <w:proofErr w:type="gramEnd"/>
      <w:r w:rsidRPr="00E0639C">
        <w:rPr>
          <w:sz w:val="24"/>
          <w:szCs w:val="24"/>
        </w:rPr>
        <w:t xml:space="preserve"> at the community, state, and Federal levels and promote Missouri Humanities programs. </w:t>
      </w:r>
    </w:p>
    <w:p w14:paraId="0000004F" w14:textId="77777777" w:rsidR="004E71AA" w:rsidRPr="00E0639C" w:rsidRDefault="004E71AA">
      <w:pPr>
        <w:pBdr>
          <w:top w:val="nil"/>
          <w:left w:val="nil"/>
          <w:bottom w:val="nil"/>
          <w:right w:val="nil"/>
          <w:between w:val="nil"/>
        </w:pBdr>
        <w:ind w:right="229"/>
        <w:rPr>
          <w:color w:val="000000"/>
          <w:sz w:val="24"/>
          <w:szCs w:val="24"/>
          <w:u w:val="single"/>
        </w:rPr>
      </w:pPr>
    </w:p>
    <w:p w14:paraId="00000050" w14:textId="77777777" w:rsidR="004E71AA" w:rsidRPr="00E0639C" w:rsidRDefault="00E0639C">
      <w:pPr>
        <w:pBdr>
          <w:top w:val="nil"/>
          <w:left w:val="nil"/>
          <w:bottom w:val="nil"/>
          <w:right w:val="nil"/>
          <w:between w:val="nil"/>
        </w:pBdr>
        <w:ind w:left="720" w:right="229"/>
        <w:rPr>
          <w:color w:val="000000"/>
          <w:sz w:val="24"/>
          <w:szCs w:val="24"/>
        </w:rPr>
      </w:pPr>
      <w:r w:rsidRPr="00E0639C">
        <w:rPr>
          <w:color w:val="000000"/>
          <w:sz w:val="24"/>
          <w:szCs w:val="24"/>
        </w:rPr>
        <w:t xml:space="preserve">VIII.2.c </w:t>
      </w:r>
      <w:r w:rsidRPr="00E0639C">
        <w:rPr>
          <w:color w:val="000000"/>
          <w:sz w:val="24"/>
          <w:szCs w:val="24"/>
          <w:u w:val="single"/>
        </w:rPr>
        <w:t>Grants Committee</w:t>
      </w:r>
      <w:r w:rsidRPr="00E0639C">
        <w:rPr>
          <w:color w:val="000000"/>
          <w:sz w:val="24"/>
          <w:szCs w:val="24"/>
        </w:rPr>
        <w:t xml:space="preserve">: The Grants Committee shall be responsible for evaluating all Mini and Major Grants and scoring all grants submitted for consideration. and bring before the Board for final approval The Committee is authorized by the Board to award Mini and Major Grants and bring the results back to the Executive Committee for approval and the full Board for acceptance. The committee may periodically review the Council’s grant-making processes to assist staff. </w:t>
      </w:r>
    </w:p>
    <w:p w14:paraId="00000051" w14:textId="77777777" w:rsidR="004E71AA" w:rsidRPr="00E0639C" w:rsidRDefault="004E71AA">
      <w:pPr>
        <w:pBdr>
          <w:top w:val="nil"/>
          <w:left w:val="nil"/>
          <w:bottom w:val="nil"/>
          <w:right w:val="nil"/>
          <w:between w:val="nil"/>
        </w:pBdr>
        <w:ind w:right="11"/>
        <w:rPr>
          <w:color w:val="000000"/>
          <w:sz w:val="24"/>
          <w:szCs w:val="24"/>
        </w:rPr>
      </w:pPr>
    </w:p>
    <w:p w14:paraId="7A0F0399" w14:textId="71323E58" w:rsidR="00D721BC" w:rsidRDefault="00E0639C">
      <w:pPr>
        <w:tabs>
          <w:tab w:val="left" w:pos="1540"/>
          <w:tab w:val="left" w:pos="1541"/>
        </w:tabs>
        <w:ind w:left="720" w:right="308"/>
        <w:rPr>
          <w:sz w:val="24"/>
          <w:szCs w:val="24"/>
        </w:rPr>
      </w:pPr>
      <w:r w:rsidRPr="00E0639C">
        <w:rPr>
          <w:sz w:val="24"/>
          <w:szCs w:val="24"/>
        </w:rPr>
        <w:t xml:space="preserve">VIII.2.d </w:t>
      </w:r>
      <w:r w:rsidR="004E4EAE" w:rsidRPr="000857C5">
        <w:rPr>
          <w:sz w:val="24"/>
          <w:szCs w:val="24"/>
          <w:u w:val="single"/>
        </w:rPr>
        <w:t>Development Committee</w:t>
      </w:r>
      <w:r w:rsidR="004E4EAE">
        <w:rPr>
          <w:sz w:val="24"/>
          <w:szCs w:val="24"/>
        </w:rPr>
        <w:t xml:space="preserve">: </w:t>
      </w:r>
      <w:r w:rsidR="00D721BC" w:rsidRPr="00D721BC">
        <w:rPr>
          <w:sz w:val="24"/>
          <w:szCs w:val="24"/>
        </w:rPr>
        <w:t xml:space="preserve">The Development Committee </w:t>
      </w:r>
      <w:r w:rsidR="00D721BC">
        <w:rPr>
          <w:sz w:val="24"/>
          <w:szCs w:val="24"/>
        </w:rPr>
        <w:t>shall</w:t>
      </w:r>
      <w:r w:rsidR="00D721BC" w:rsidRPr="00D721BC">
        <w:rPr>
          <w:sz w:val="24"/>
          <w:szCs w:val="24"/>
        </w:rPr>
        <w:t xml:space="preserve"> </w:t>
      </w:r>
      <w:r w:rsidR="00D721BC">
        <w:rPr>
          <w:sz w:val="24"/>
          <w:szCs w:val="24"/>
        </w:rPr>
        <w:t xml:space="preserve">provide </w:t>
      </w:r>
      <w:r w:rsidR="00D721BC" w:rsidRPr="00D721BC">
        <w:rPr>
          <w:sz w:val="24"/>
          <w:szCs w:val="24"/>
        </w:rPr>
        <w:t>recommendations to enhance and support non-</w:t>
      </w:r>
      <w:r w:rsidR="00D721BC">
        <w:rPr>
          <w:sz w:val="24"/>
          <w:szCs w:val="24"/>
        </w:rPr>
        <w:t>publicly funded</w:t>
      </w:r>
      <w:r w:rsidR="00D721BC" w:rsidRPr="00D721BC">
        <w:rPr>
          <w:sz w:val="24"/>
          <w:szCs w:val="24"/>
        </w:rPr>
        <w:t xml:space="preserve"> activities. </w:t>
      </w:r>
      <w:r w:rsidR="000857C5">
        <w:rPr>
          <w:sz w:val="24"/>
          <w:szCs w:val="24"/>
        </w:rPr>
        <w:t>The committee will work with staff to make</w:t>
      </w:r>
      <w:r w:rsidR="00D721BC" w:rsidRPr="00D721BC">
        <w:rPr>
          <w:sz w:val="24"/>
          <w:szCs w:val="24"/>
        </w:rPr>
        <w:t xml:space="preserve"> recommendations</w:t>
      </w:r>
      <w:r w:rsidR="000857C5">
        <w:rPr>
          <w:sz w:val="24"/>
          <w:szCs w:val="24"/>
        </w:rPr>
        <w:t>,</w:t>
      </w:r>
      <w:r w:rsidR="00D721BC" w:rsidRPr="00D721BC">
        <w:rPr>
          <w:sz w:val="24"/>
          <w:szCs w:val="24"/>
        </w:rPr>
        <w:t xml:space="preserve"> includ</w:t>
      </w:r>
      <w:r w:rsidR="000857C5">
        <w:rPr>
          <w:sz w:val="24"/>
          <w:szCs w:val="24"/>
        </w:rPr>
        <w:t>ing</w:t>
      </w:r>
      <w:r w:rsidR="00D721BC" w:rsidRPr="00D721BC">
        <w:rPr>
          <w:sz w:val="24"/>
          <w:szCs w:val="24"/>
        </w:rPr>
        <w:t xml:space="preserve"> both long-term and short-term goals and objectives. It will be the Development Committee's leadership role to encourage Board members to participate in fundraising activities and to develop the Board's capacity to be involved with MHC activities.</w:t>
      </w:r>
      <w:r w:rsidR="00D721BC">
        <w:rPr>
          <w:sz w:val="24"/>
          <w:szCs w:val="24"/>
        </w:rPr>
        <w:t xml:space="preserve"> </w:t>
      </w:r>
      <w:r w:rsidR="00D721BC" w:rsidRPr="00D721BC">
        <w:rPr>
          <w:sz w:val="24"/>
          <w:szCs w:val="24"/>
        </w:rPr>
        <w:t xml:space="preserve">The Development Committee will be chaired by a member of the Executive Committee, which shall select additional members of the </w:t>
      </w:r>
      <w:r w:rsidR="00D721BC" w:rsidRPr="00D721BC">
        <w:rPr>
          <w:sz w:val="24"/>
          <w:szCs w:val="24"/>
        </w:rPr>
        <w:lastRenderedPageBreak/>
        <w:t>Development Committee.</w:t>
      </w:r>
    </w:p>
    <w:p w14:paraId="7080F191" w14:textId="77777777" w:rsidR="00D721BC" w:rsidRDefault="00D721BC">
      <w:pPr>
        <w:tabs>
          <w:tab w:val="left" w:pos="1540"/>
          <w:tab w:val="left" w:pos="1541"/>
        </w:tabs>
        <w:ind w:left="720" w:right="308"/>
        <w:rPr>
          <w:sz w:val="24"/>
          <w:szCs w:val="24"/>
        </w:rPr>
      </w:pPr>
    </w:p>
    <w:p w14:paraId="00000052" w14:textId="438A5DCA" w:rsidR="004E71AA" w:rsidRPr="00E0639C" w:rsidRDefault="00D721BC">
      <w:pPr>
        <w:tabs>
          <w:tab w:val="left" w:pos="1540"/>
          <w:tab w:val="left" w:pos="1541"/>
        </w:tabs>
        <w:ind w:left="720" w:right="308"/>
        <w:rPr>
          <w:sz w:val="24"/>
          <w:szCs w:val="24"/>
        </w:rPr>
      </w:pPr>
      <w:r w:rsidRPr="00E0639C">
        <w:rPr>
          <w:sz w:val="24"/>
          <w:szCs w:val="24"/>
        </w:rPr>
        <w:t>VIII.2.</w:t>
      </w:r>
      <w:r>
        <w:rPr>
          <w:sz w:val="24"/>
          <w:szCs w:val="24"/>
        </w:rPr>
        <w:t>e</w:t>
      </w:r>
      <w:r w:rsidRPr="00E0639C">
        <w:rPr>
          <w:sz w:val="24"/>
          <w:szCs w:val="24"/>
        </w:rPr>
        <w:t xml:space="preserve"> </w:t>
      </w:r>
      <w:r w:rsidR="00E0639C" w:rsidRPr="00E0639C">
        <w:rPr>
          <w:sz w:val="24"/>
          <w:szCs w:val="24"/>
          <w:u w:val="single"/>
        </w:rPr>
        <w:t>Ad Hoc Committees</w:t>
      </w:r>
      <w:r w:rsidR="00E0639C" w:rsidRPr="00E0639C">
        <w:rPr>
          <w:sz w:val="24"/>
          <w:szCs w:val="24"/>
        </w:rPr>
        <w:t xml:space="preserve">: In addition to the committees named above, the Chair may appoint </w:t>
      </w:r>
      <w:r w:rsidR="00E0639C" w:rsidRPr="00E0639C">
        <w:rPr>
          <w:i/>
          <w:sz w:val="24"/>
          <w:szCs w:val="24"/>
        </w:rPr>
        <w:t xml:space="preserve">ad hoc </w:t>
      </w:r>
      <w:r w:rsidR="00E0639C" w:rsidRPr="00E0639C">
        <w:rPr>
          <w:sz w:val="24"/>
          <w:szCs w:val="24"/>
        </w:rPr>
        <w:t>committees which shall be confirmed, dissolved, or replaced by each new Chair, upon taking office.</w:t>
      </w:r>
    </w:p>
    <w:p w14:paraId="00000053" w14:textId="77777777" w:rsidR="004E71AA" w:rsidRPr="00E0639C" w:rsidRDefault="004E71AA">
      <w:pPr>
        <w:tabs>
          <w:tab w:val="left" w:pos="1540"/>
          <w:tab w:val="left" w:pos="1541"/>
        </w:tabs>
        <w:ind w:left="720" w:right="308"/>
        <w:rPr>
          <w:strike/>
          <w:sz w:val="24"/>
          <w:szCs w:val="24"/>
        </w:rPr>
      </w:pPr>
    </w:p>
    <w:p w14:paraId="00000054" w14:textId="77777777" w:rsidR="004E71AA" w:rsidRPr="00E0639C" w:rsidRDefault="00E0639C">
      <w:pPr>
        <w:pStyle w:val="Heading1"/>
        <w:spacing w:before="0"/>
        <w:ind w:firstLine="1786"/>
        <w:rPr>
          <w:rFonts w:ascii="Garamond" w:eastAsia="Garamond" w:hAnsi="Garamond" w:cs="Garamond"/>
        </w:rPr>
      </w:pPr>
      <w:bookmarkStart w:id="4" w:name="_heading=h.2et92p0" w:colFirst="0" w:colLast="0"/>
      <w:bookmarkEnd w:id="4"/>
      <w:r w:rsidRPr="00E0639C">
        <w:rPr>
          <w:rFonts w:ascii="Garamond" w:eastAsia="Garamond" w:hAnsi="Garamond" w:cs="Garamond"/>
        </w:rPr>
        <w:t>ARTICLE IX – General Provisions</w:t>
      </w:r>
    </w:p>
    <w:p w14:paraId="00000055" w14:textId="77777777" w:rsidR="004E71AA" w:rsidRPr="00E0639C" w:rsidRDefault="00E0639C">
      <w:pPr>
        <w:tabs>
          <w:tab w:val="left" w:pos="820"/>
          <w:tab w:val="left" w:pos="821"/>
        </w:tabs>
        <w:ind w:left="720" w:right="311" w:hanging="720"/>
        <w:rPr>
          <w:sz w:val="24"/>
          <w:szCs w:val="24"/>
        </w:rPr>
      </w:pPr>
      <w:r w:rsidRPr="00E0639C">
        <w:rPr>
          <w:sz w:val="24"/>
          <w:szCs w:val="24"/>
        </w:rPr>
        <w:t>IX.1</w:t>
      </w:r>
      <w:r w:rsidRPr="00E0639C">
        <w:rPr>
          <w:sz w:val="24"/>
          <w:szCs w:val="24"/>
        </w:rPr>
        <w:tab/>
      </w:r>
      <w:r w:rsidRPr="00E0639C">
        <w:rPr>
          <w:sz w:val="24"/>
          <w:szCs w:val="24"/>
          <w:u w:val="single"/>
        </w:rPr>
        <w:t>Annual Financial Audit</w:t>
      </w:r>
      <w:r w:rsidRPr="00E0639C">
        <w:rPr>
          <w:sz w:val="24"/>
          <w:szCs w:val="24"/>
        </w:rPr>
        <w:t>. An annual audit of the books and financial records shall be conducted and meet requirements set by the National Endowment for the Humanities and Missouri law and statutes.</w:t>
      </w:r>
    </w:p>
    <w:p w14:paraId="00000056" w14:textId="77777777" w:rsidR="004E71AA" w:rsidRPr="00E0639C" w:rsidRDefault="004E71AA">
      <w:pPr>
        <w:tabs>
          <w:tab w:val="left" w:pos="820"/>
          <w:tab w:val="left" w:pos="821"/>
        </w:tabs>
        <w:ind w:left="720" w:right="311" w:hanging="720"/>
        <w:rPr>
          <w:sz w:val="24"/>
          <w:szCs w:val="24"/>
        </w:rPr>
      </w:pPr>
    </w:p>
    <w:p w14:paraId="00000057" w14:textId="77777777" w:rsidR="004E71AA" w:rsidRPr="00E0639C" w:rsidRDefault="00E0639C">
      <w:pPr>
        <w:tabs>
          <w:tab w:val="left" w:pos="820"/>
          <w:tab w:val="left" w:pos="821"/>
        </w:tabs>
        <w:ind w:left="720" w:right="331" w:hanging="720"/>
        <w:rPr>
          <w:sz w:val="24"/>
          <w:szCs w:val="24"/>
        </w:rPr>
      </w:pPr>
      <w:r w:rsidRPr="00E0639C">
        <w:rPr>
          <w:sz w:val="24"/>
          <w:szCs w:val="24"/>
        </w:rPr>
        <w:t xml:space="preserve">IX.2  </w:t>
      </w:r>
      <w:r w:rsidRPr="00E0639C">
        <w:rPr>
          <w:sz w:val="24"/>
          <w:szCs w:val="24"/>
        </w:rPr>
        <w:tab/>
      </w:r>
      <w:r w:rsidRPr="00E0639C">
        <w:rPr>
          <w:sz w:val="24"/>
          <w:szCs w:val="24"/>
          <w:u w:val="single"/>
        </w:rPr>
        <w:t>Compliance Audit</w:t>
      </w:r>
      <w:r w:rsidRPr="00E0639C">
        <w:rPr>
          <w:sz w:val="24"/>
          <w:szCs w:val="24"/>
        </w:rPr>
        <w:t>. Every five (5) years, a compliance audit shall be performed by an    independent CPA accounting agency to confirm the Board’s and staff's adherence to the operational and financial procedures and policies set by the Board and its financial partners such as the State of Missouri and the National Endowment for the Humanities.</w:t>
      </w:r>
    </w:p>
    <w:p w14:paraId="00000058" w14:textId="77777777" w:rsidR="004E71AA" w:rsidRPr="00E0639C" w:rsidRDefault="004E71AA">
      <w:pPr>
        <w:tabs>
          <w:tab w:val="left" w:pos="820"/>
          <w:tab w:val="left" w:pos="821"/>
        </w:tabs>
        <w:ind w:left="720" w:right="331" w:hanging="720"/>
        <w:rPr>
          <w:sz w:val="24"/>
          <w:szCs w:val="24"/>
        </w:rPr>
      </w:pPr>
    </w:p>
    <w:p w14:paraId="00000059" w14:textId="77777777" w:rsidR="004E71AA" w:rsidRPr="00E0639C" w:rsidRDefault="00E0639C">
      <w:pPr>
        <w:tabs>
          <w:tab w:val="left" w:pos="820"/>
          <w:tab w:val="left" w:pos="821"/>
        </w:tabs>
        <w:ind w:left="720" w:right="331" w:hanging="720"/>
        <w:rPr>
          <w:sz w:val="24"/>
          <w:szCs w:val="24"/>
        </w:rPr>
      </w:pPr>
      <w:r w:rsidRPr="00E0639C">
        <w:rPr>
          <w:sz w:val="24"/>
          <w:szCs w:val="24"/>
        </w:rPr>
        <w:t>ARTICLE X – Indemnification and Conflict of Interest</w:t>
      </w:r>
    </w:p>
    <w:p w14:paraId="0000005A"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 xml:space="preserve">X.1 </w:t>
      </w:r>
      <w:r w:rsidRPr="00E0639C">
        <w:rPr>
          <w:color w:val="000000"/>
          <w:sz w:val="24"/>
          <w:szCs w:val="24"/>
        </w:rPr>
        <w:tab/>
        <w:t xml:space="preserve">Indemnification of Directors and Officers: Each Director or Officer, or former Director or Officer, of the Council and his/her legal representatives shall be indemnified by the Council against liabilities, expenses, counsel fees and costs reasonably incurred by him/her or his/her estate in connection with, or arising out of, any action, suit, proceeding or claim in which he is made a party by reasons of his/her being, or having been, such Director or Officer; and any person who, at the request of the Council, served as Director or Officer of another corporation in which the Council owned corporate stock, and his/her legal representative, shall in like manner be indemnified by the Council; provided that in neither case shall the Council indemnify such Director or Officer with respect to any such matters as which he/she shall be finally adjudged in any such action, suit, proceeding to have been liable for negligence or misconduct in the performance of his duties as such Director or Officer. The indemnification herein provided for, however, shall apply also in respect of any amount paid in compromise of any such action, suit, proceeding or claim asserted against such Director or Officer (including expenses, counsel fees and cost reasonably incurred in connection therewith), provided the Board of Directors of the Council shall have first approved such proposed compromise settlement and determined that the Director or Officer involved was not guilty of negligence or misconduct; but in taking such action any Director involved shall not be qualified to vote thereon. </w:t>
      </w:r>
    </w:p>
    <w:p w14:paraId="0000005B" w14:textId="77777777" w:rsidR="004E71AA" w:rsidRPr="00E0639C" w:rsidRDefault="004E71AA">
      <w:pPr>
        <w:pBdr>
          <w:top w:val="nil"/>
          <w:left w:val="nil"/>
          <w:bottom w:val="nil"/>
          <w:right w:val="nil"/>
          <w:between w:val="nil"/>
        </w:pBdr>
        <w:ind w:left="720" w:right="229" w:hanging="720"/>
        <w:rPr>
          <w:color w:val="000000"/>
          <w:sz w:val="24"/>
          <w:szCs w:val="24"/>
        </w:rPr>
      </w:pPr>
    </w:p>
    <w:p w14:paraId="0000005C"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In determining whether or not a Director or Officer was guilty of negligence or misconduct in relation to any such matters, the Board of Directors may rely exclusively upon an opinion of independent legal counsel selected by the Board of Directors. Unless otherwise provided by law, any compromise settlement authorized herein shall be effective without the approval of any court. The right to indemnification herein provided shall not be effective without the approval of any court. The right to indemnification herein provided shall not be exclusive of any other rights to which such Director or Officer may be lawfully entitled.</w:t>
      </w:r>
    </w:p>
    <w:p w14:paraId="0000005D" w14:textId="77777777" w:rsidR="004E71AA" w:rsidRPr="00E0639C" w:rsidRDefault="004E71AA">
      <w:pPr>
        <w:pBdr>
          <w:top w:val="nil"/>
          <w:left w:val="nil"/>
          <w:bottom w:val="nil"/>
          <w:right w:val="nil"/>
          <w:between w:val="nil"/>
        </w:pBdr>
        <w:ind w:left="720" w:right="229" w:hanging="720"/>
        <w:rPr>
          <w:color w:val="000000"/>
          <w:sz w:val="24"/>
          <w:szCs w:val="24"/>
        </w:rPr>
      </w:pPr>
    </w:p>
    <w:p w14:paraId="0000005E"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No Director or Officer of the Council shall be liable to any other Director or Officer or other person for any action taken or refused to be taken by him as Director or Officer with respect to any matter within the scope of his official duties except such action or neglect or failure to act as shall constitute negligence or misconduct in the performance of his duties as Director or Officer.</w:t>
      </w:r>
    </w:p>
    <w:p w14:paraId="0000005F" w14:textId="77777777" w:rsidR="004E71AA" w:rsidRPr="00E0639C" w:rsidRDefault="004E71AA">
      <w:pPr>
        <w:pBdr>
          <w:top w:val="nil"/>
          <w:left w:val="nil"/>
          <w:bottom w:val="nil"/>
          <w:right w:val="nil"/>
          <w:between w:val="nil"/>
        </w:pBdr>
        <w:ind w:left="720" w:right="229" w:hanging="720"/>
        <w:rPr>
          <w:color w:val="000000"/>
          <w:sz w:val="24"/>
          <w:szCs w:val="24"/>
        </w:rPr>
      </w:pPr>
    </w:p>
    <w:p w14:paraId="00000060"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 xml:space="preserve">X.2 </w:t>
      </w:r>
      <w:r w:rsidRPr="00E0639C">
        <w:rPr>
          <w:color w:val="000000"/>
          <w:sz w:val="24"/>
          <w:szCs w:val="24"/>
        </w:rPr>
        <w:tab/>
        <w:t xml:space="preserve">Conflict of Interest. </w:t>
      </w:r>
    </w:p>
    <w:p w14:paraId="00000061"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X.2a Legal Restrictions: For Board members, the Executive Director, and Council staff, it is the responsibility of each individual to be aware of and comply with all applicable laws concerning Conflicts of Interest; additionally, each individual should know and follow the Ethical Conduct Standards as outlined in Board Policy.</w:t>
      </w:r>
    </w:p>
    <w:p w14:paraId="00000062" w14:textId="77777777" w:rsidR="004E71AA" w:rsidRPr="00E0639C" w:rsidRDefault="004E71AA">
      <w:pPr>
        <w:pBdr>
          <w:top w:val="nil"/>
          <w:left w:val="nil"/>
          <w:bottom w:val="nil"/>
          <w:right w:val="nil"/>
          <w:between w:val="nil"/>
        </w:pBdr>
        <w:ind w:left="720" w:right="229" w:hanging="720"/>
        <w:rPr>
          <w:color w:val="000000"/>
          <w:sz w:val="24"/>
          <w:szCs w:val="24"/>
        </w:rPr>
      </w:pPr>
    </w:p>
    <w:p w14:paraId="00000063"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ARTICLE XI – Fiscal year</w:t>
      </w:r>
    </w:p>
    <w:p w14:paraId="00000064"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The fiscal year of the Council shall begin on November 1 of each year, until such time, if any, as the fiscal year shall be changed by the Board of Directors.</w:t>
      </w:r>
    </w:p>
    <w:p w14:paraId="00000065" w14:textId="77777777" w:rsidR="004E71AA" w:rsidRPr="00E0639C" w:rsidRDefault="004E71AA">
      <w:pPr>
        <w:pBdr>
          <w:top w:val="nil"/>
          <w:left w:val="nil"/>
          <w:bottom w:val="nil"/>
          <w:right w:val="nil"/>
          <w:between w:val="nil"/>
        </w:pBdr>
        <w:ind w:left="720" w:right="229" w:hanging="720"/>
        <w:rPr>
          <w:color w:val="000000"/>
          <w:sz w:val="24"/>
          <w:szCs w:val="24"/>
        </w:rPr>
      </w:pPr>
    </w:p>
    <w:p w14:paraId="00000066"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ARTICLE XII - Amendments</w:t>
      </w:r>
    </w:p>
    <w:p w14:paraId="00000067"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The Bylaws may be amended at any regular meeting of the Board of Directors by a two-thirds vote of the members present provided a written notice of the proposed amendment has been submitted to each member of the Board of Directors at least ten (10) days prior to the time official action is to be taken.</w:t>
      </w:r>
    </w:p>
    <w:p w14:paraId="5C23A42F" w14:textId="77777777" w:rsidR="00BC2F58" w:rsidRDefault="00BC2F58" w:rsidP="00BC2F58">
      <w:pPr>
        <w:pBdr>
          <w:top w:val="nil"/>
          <w:left w:val="nil"/>
          <w:bottom w:val="nil"/>
          <w:right w:val="nil"/>
          <w:between w:val="nil"/>
        </w:pBdr>
        <w:ind w:right="229"/>
        <w:rPr>
          <w:color w:val="000000"/>
          <w:sz w:val="24"/>
          <w:szCs w:val="24"/>
        </w:rPr>
      </w:pPr>
    </w:p>
    <w:p w14:paraId="00000069" w14:textId="0D283FC8"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Approved June 11, 1985</w:t>
      </w:r>
    </w:p>
    <w:p w14:paraId="0000006A"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April 1986</w:t>
      </w:r>
    </w:p>
    <w:p w14:paraId="0000006B"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October 1986</w:t>
      </w:r>
    </w:p>
    <w:p w14:paraId="0000006C"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May 1987</w:t>
      </w:r>
    </w:p>
    <w:p w14:paraId="0000006D"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October 1987</w:t>
      </w:r>
    </w:p>
    <w:p w14:paraId="0000006E"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February 1990</w:t>
      </w:r>
    </w:p>
    <w:p w14:paraId="0000006F"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November 16, 1991</w:t>
      </w:r>
    </w:p>
    <w:p w14:paraId="00000070"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November 14, 1992</w:t>
      </w:r>
    </w:p>
    <w:p w14:paraId="00000071"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April 24, 1993</w:t>
      </w:r>
    </w:p>
    <w:p w14:paraId="00000072"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April 23, 1994</w:t>
      </w:r>
    </w:p>
    <w:p w14:paraId="00000073"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September 27, 1996</w:t>
      </w:r>
    </w:p>
    <w:p w14:paraId="00000074"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December 7, 1996</w:t>
      </w:r>
    </w:p>
    <w:p w14:paraId="00000075"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December 6, 1997</w:t>
      </w:r>
    </w:p>
    <w:p w14:paraId="00000076"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February 18, 1998</w:t>
      </w:r>
    </w:p>
    <w:p w14:paraId="00000077"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May 31, 2003</w:t>
      </w:r>
    </w:p>
    <w:p w14:paraId="00000078"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Revised December 4, 2004</w:t>
      </w:r>
    </w:p>
    <w:p w14:paraId="00000079"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September 20, 2008</w:t>
      </w:r>
    </w:p>
    <w:p w14:paraId="0000007A"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March 7, 2009</w:t>
      </w:r>
    </w:p>
    <w:p w14:paraId="0000007B"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July 7, 2010</w:t>
      </w:r>
    </w:p>
    <w:p w14:paraId="0000007C" w14:textId="77777777" w:rsidR="004E71AA" w:rsidRPr="00E0639C" w:rsidRDefault="00E0639C">
      <w:pPr>
        <w:pBdr>
          <w:top w:val="nil"/>
          <w:left w:val="nil"/>
          <w:bottom w:val="nil"/>
          <w:right w:val="nil"/>
          <w:between w:val="nil"/>
        </w:pBdr>
        <w:ind w:left="720" w:right="229" w:hanging="720"/>
        <w:rPr>
          <w:color w:val="000000"/>
          <w:sz w:val="24"/>
          <w:szCs w:val="24"/>
        </w:rPr>
        <w:sectPr w:rsidR="004E71AA" w:rsidRPr="00E0639C">
          <w:type w:val="continuous"/>
          <w:pgSz w:w="12240" w:h="15840"/>
          <w:pgMar w:top="1360" w:right="1320" w:bottom="1200" w:left="1340" w:header="0" w:footer="1012" w:gutter="0"/>
          <w:cols w:space="720"/>
        </w:sectPr>
      </w:pPr>
      <w:r w:rsidRPr="00E0639C">
        <w:rPr>
          <w:color w:val="000000"/>
          <w:sz w:val="24"/>
          <w:szCs w:val="24"/>
        </w:rPr>
        <w:t>Amended September 10, 2011</w:t>
      </w:r>
    </w:p>
    <w:p w14:paraId="0000007D"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September 22, 2012</w:t>
      </w:r>
    </w:p>
    <w:p w14:paraId="0000007E"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June 9, 2015</w:t>
      </w:r>
    </w:p>
    <w:p w14:paraId="0000007F" w14:textId="77777777"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October 1, 2016</w:t>
      </w:r>
    </w:p>
    <w:p w14:paraId="00000080" w14:textId="0CAD2A9C" w:rsidR="004E71AA" w:rsidRPr="00E0639C" w:rsidRDefault="00E0639C">
      <w:pPr>
        <w:pBdr>
          <w:top w:val="nil"/>
          <w:left w:val="nil"/>
          <w:bottom w:val="nil"/>
          <w:right w:val="nil"/>
          <w:between w:val="nil"/>
        </w:pBdr>
        <w:ind w:left="720" w:right="229" w:hanging="720"/>
        <w:rPr>
          <w:color w:val="000000"/>
          <w:sz w:val="24"/>
          <w:szCs w:val="24"/>
        </w:rPr>
      </w:pPr>
      <w:r w:rsidRPr="00E0639C">
        <w:rPr>
          <w:color w:val="000000"/>
          <w:sz w:val="24"/>
          <w:szCs w:val="24"/>
        </w:rPr>
        <w:t>Amended March 14, 2020</w:t>
      </w:r>
    </w:p>
    <w:p w14:paraId="0CB7B8D5" w14:textId="75A619B8" w:rsidR="00E0639C" w:rsidRDefault="00E0639C">
      <w:pPr>
        <w:pBdr>
          <w:top w:val="nil"/>
          <w:left w:val="nil"/>
          <w:bottom w:val="nil"/>
          <w:right w:val="nil"/>
          <w:between w:val="nil"/>
        </w:pBdr>
        <w:ind w:left="720" w:right="229" w:hanging="720"/>
        <w:rPr>
          <w:color w:val="000000"/>
          <w:sz w:val="24"/>
          <w:szCs w:val="24"/>
        </w:rPr>
        <w:sectPr w:rsidR="00E0639C">
          <w:type w:val="continuous"/>
          <w:pgSz w:w="12240" w:h="15840"/>
          <w:pgMar w:top="1640" w:right="1320" w:bottom="1200" w:left="1340" w:header="0" w:footer="1012" w:gutter="0"/>
          <w:cols w:space="720"/>
        </w:sectPr>
      </w:pPr>
      <w:r w:rsidRPr="00E0639C">
        <w:rPr>
          <w:color w:val="000000"/>
          <w:sz w:val="24"/>
          <w:szCs w:val="24"/>
        </w:rPr>
        <w:t>Amended June 17, 2023</w:t>
      </w:r>
    </w:p>
    <w:p w14:paraId="00000081" w14:textId="701BC305" w:rsidR="004E71AA" w:rsidRDefault="00BC2F58" w:rsidP="00E0639C">
      <w:pPr>
        <w:pBdr>
          <w:top w:val="nil"/>
          <w:left w:val="nil"/>
          <w:bottom w:val="nil"/>
          <w:right w:val="nil"/>
          <w:between w:val="nil"/>
        </w:pBdr>
        <w:ind w:left="720" w:right="229" w:hanging="720"/>
        <w:rPr>
          <w:color w:val="000000"/>
          <w:sz w:val="24"/>
          <w:szCs w:val="24"/>
        </w:rPr>
      </w:pPr>
      <w:r>
        <w:rPr>
          <w:color w:val="000000"/>
          <w:sz w:val="24"/>
          <w:szCs w:val="24"/>
        </w:rPr>
        <w:t>Amended March 28, 2026</w:t>
      </w:r>
    </w:p>
    <w:sectPr w:rsidR="004E71AA">
      <w:type w:val="continuous"/>
      <w:pgSz w:w="12240" w:h="15840"/>
      <w:pgMar w:top="1640" w:right="1320" w:bottom="1200" w:left="1340" w:header="0" w:footer="10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1AA"/>
    <w:rsid w:val="000706AA"/>
    <w:rsid w:val="000857C5"/>
    <w:rsid w:val="00101A93"/>
    <w:rsid w:val="001F33EB"/>
    <w:rsid w:val="004E4EAE"/>
    <w:rsid w:val="004E71AA"/>
    <w:rsid w:val="00BC2F58"/>
    <w:rsid w:val="00C418E7"/>
    <w:rsid w:val="00D721BC"/>
    <w:rsid w:val="00E0639C"/>
    <w:rsid w:val="00E12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F19D"/>
  <w15:docId w15:val="{C3E2C1FB-66A7-4B23-BE29-14B6C81F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61"/>
      <w:ind w:left="1786" w:right="1801"/>
      <w:jc w:val="center"/>
      <w:outlineLvl w:val="0"/>
    </w:pPr>
    <w:rPr>
      <w:rFonts w:ascii="Arial" w:eastAsia="Arial" w:hAnsi="Arial" w:cs="Arial"/>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07"/>
      <w:ind w:left="1993" w:right="2017"/>
      <w:jc w:val="center"/>
    </w:pPr>
    <w:rPr>
      <w:rFonts w:ascii="Arial" w:eastAsia="Arial" w:hAnsi="Arial" w:cs="Arial"/>
      <w:b/>
      <w:bCs/>
      <w:sz w:val="32"/>
      <w:szCs w:val="32"/>
    </w:rPr>
  </w:style>
  <w:style w:type="paragraph" w:styleId="BodyText">
    <w:name w:val="Body Text"/>
    <w:basedOn w:val="Normal"/>
    <w:link w:val="BodyTextChar"/>
    <w:uiPriority w:val="1"/>
    <w:qFormat/>
    <w:pPr>
      <w:spacing w:before="119"/>
      <w:ind w:left="820"/>
    </w:pPr>
    <w:rPr>
      <w:sz w:val="24"/>
      <w:szCs w:val="24"/>
    </w:rPr>
  </w:style>
  <w:style w:type="paragraph" w:styleId="ListParagraph">
    <w:name w:val="List Paragraph"/>
    <w:basedOn w:val="Normal"/>
    <w:uiPriority w:val="1"/>
    <w:qFormat/>
    <w:pPr>
      <w:spacing w:before="119"/>
      <w:ind w:left="820" w:hanging="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47F48"/>
    <w:rPr>
      <w:rFonts w:ascii="Garamond" w:eastAsia="Garamond" w:hAnsi="Garamond" w:cs="Garamond"/>
      <w:sz w:val="24"/>
      <w:szCs w:val="24"/>
    </w:rPr>
  </w:style>
  <w:style w:type="character" w:customStyle="1" w:styleId="Heading1Char">
    <w:name w:val="Heading 1 Char"/>
    <w:basedOn w:val="DefaultParagraphFont"/>
    <w:link w:val="Heading1"/>
    <w:uiPriority w:val="9"/>
    <w:rsid w:val="000753D1"/>
    <w:rPr>
      <w:rFonts w:ascii="Arial" w:eastAsia="Arial" w:hAnsi="Arial" w:cs="Arial"/>
      <w:b/>
      <w:bCs/>
      <w:sz w:val="24"/>
      <w:szCs w:val="24"/>
    </w:rPr>
  </w:style>
  <w:style w:type="paragraph" w:styleId="Header">
    <w:name w:val="header"/>
    <w:basedOn w:val="Normal"/>
    <w:link w:val="HeaderChar"/>
    <w:uiPriority w:val="99"/>
    <w:unhideWhenUsed/>
    <w:rsid w:val="000D3E54"/>
    <w:pPr>
      <w:tabs>
        <w:tab w:val="center" w:pos="4680"/>
        <w:tab w:val="right" w:pos="9360"/>
      </w:tabs>
    </w:pPr>
  </w:style>
  <w:style w:type="character" w:customStyle="1" w:styleId="HeaderChar">
    <w:name w:val="Header Char"/>
    <w:basedOn w:val="DefaultParagraphFont"/>
    <w:link w:val="Header"/>
    <w:uiPriority w:val="99"/>
    <w:rsid w:val="000D3E54"/>
    <w:rPr>
      <w:rFonts w:ascii="Garamond" w:eastAsia="Garamond" w:hAnsi="Garamond" w:cs="Garamond"/>
    </w:rPr>
  </w:style>
  <w:style w:type="paragraph" w:styleId="Footer">
    <w:name w:val="footer"/>
    <w:basedOn w:val="Normal"/>
    <w:link w:val="FooterChar"/>
    <w:uiPriority w:val="99"/>
    <w:unhideWhenUsed/>
    <w:rsid w:val="000D3E54"/>
    <w:pPr>
      <w:tabs>
        <w:tab w:val="center" w:pos="4680"/>
        <w:tab w:val="right" w:pos="9360"/>
      </w:tabs>
    </w:pPr>
  </w:style>
  <w:style w:type="character" w:customStyle="1" w:styleId="FooterChar">
    <w:name w:val="Footer Char"/>
    <w:basedOn w:val="DefaultParagraphFont"/>
    <w:link w:val="Footer"/>
    <w:uiPriority w:val="99"/>
    <w:rsid w:val="000D3E54"/>
    <w:rPr>
      <w:rFonts w:ascii="Garamond" w:eastAsia="Garamond" w:hAnsi="Garamond" w:cs="Garamond"/>
    </w:rPr>
  </w:style>
  <w:style w:type="character" w:styleId="CommentReference">
    <w:name w:val="annotation reference"/>
    <w:basedOn w:val="DefaultParagraphFont"/>
    <w:uiPriority w:val="99"/>
    <w:semiHidden/>
    <w:unhideWhenUsed/>
    <w:rsid w:val="00DF78CA"/>
    <w:rPr>
      <w:sz w:val="16"/>
      <w:szCs w:val="16"/>
    </w:rPr>
  </w:style>
  <w:style w:type="paragraph" w:styleId="CommentText">
    <w:name w:val="annotation text"/>
    <w:basedOn w:val="Normal"/>
    <w:link w:val="CommentTextChar"/>
    <w:uiPriority w:val="99"/>
    <w:semiHidden/>
    <w:unhideWhenUsed/>
    <w:rsid w:val="00DF78CA"/>
    <w:rPr>
      <w:sz w:val="20"/>
      <w:szCs w:val="20"/>
    </w:rPr>
  </w:style>
  <w:style w:type="character" w:customStyle="1" w:styleId="CommentTextChar">
    <w:name w:val="Comment Text Char"/>
    <w:basedOn w:val="DefaultParagraphFont"/>
    <w:link w:val="CommentText"/>
    <w:uiPriority w:val="99"/>
    <w:semiHidden/>
    <w:rsid w:val="00DF78CA"/>
    <w:rPr>
      <w:rFonts w:ascii="Garamond" w:eastAsia="Garamond" w:hAnsi="Garamond" w:cs="Garamond"/>
      <w:sz w:val="20"/>
      <w:szCs w:val="20"/>
    </w:rPr>
  </w:style>
  <w:style w:type="paragraph" w:styleId="CommentSubject">
    <w:name w:val="annotation subject"/>
    <w:basedOn w:val="CommentText"/>
    <w:next w:val="CommentText"/>
    <w:link w:val="CommentSubjectChar"/>
    <w:uiPriority w:val="99"/>
    <w:semiHidden/>
    <w:unhideWhenUsed/>
    <w:rsid w:val="00DF78CA"/>
    <w:rPr>
      <w:b/>
      <w:bCs/>
    </w:rPr>
  </w:style>
  <w:style w:type="character" w:customStyle="1" w:styleId="CommentSubjectChar">
    <w:name w:val="Comment Subject Char"/>
    <w:basedOn w:val="CommentTextChar"/>
    <w:link w:val="CommentSubject"/>
    <w:uiPriority w:val="99"/>
    <w:semiHidden/>
    <w:rsid w:val="00DF78CA"/>
    <w:rPr>
      <w:rFonts w:ascii="Garamond" w:eastAsia="Garamond" w:hAnsi="Garamond" w:cs="Garamond"/>
      <w:b/>
      <w:bCs/>
      <w:sz w:val="20"/>
      <w:szCs w:val="20"/>
    </w:rPr>
  </w:style>
  <w:style w:type="paragraph" w:styleId="BalloonText">
    <w:name w:val="Balloon Text"/>
    <w:basedOn w:val="Normal"/>
    <w:link w:val="BalloonTextChar"/>
    <w:uiPriority w:val="99"/>
    <w:semiHidden/>
    <w:unhideWhenUsed/>
    <w:rsid w:val="00DF78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8CA"/>
    <w:rPr>
      <w:rFonts w:ascii="Segoe UI" w:eastAsia="Garamond"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8Yb+4Ir9ODT3pfe3KMzevplIUw==">CgMxLjAyCGguZ2pkZ3hzMgloLjMwajB6bGwyCWguMWZvYjl0ZTIJaC4zem55c2g3MgloLjJldDkycDA4AHIhMWVsQTZLeDB3Yk5JTnRfLUFEeERzaFdZTGh4X0wyaHI2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2793</Words>
  <Characters>14583</Characters>
  <Application>Microsoft Office Word</Application>
  <DocSecurity>0</DocSecurity>
  <Lines>290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Riggs;Adam Criblez, Laura Dierberg Ayers</dc:creator>
  <cp:lastModifiedBy>Kaija Laney</cp:lastModifiedBy>
  <cp:revision>2</cp:revision>
  <dcterms:created xsi:type="dcterms:W3CDTF">2026-04-07T20:35:00Z</dcterms:created>
  <dcterms:modified xsi:type="dcterms:W3CDTF">2026-04-07T20:35:00Z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Microsoft® Word for Office 365</vt:lpwstr>
  </property>
  <property fmtid="{D5CDD505-2E9C-101B-9397-08002B2CF9AE}" pid="4" name="LastSaved">
    <vt:filetime>2022-11-14T00:00:00Z</vt:filetime>
  </property>
  <property fmtid="{D5CDD505-2E9C-101B-9397-08002B2CF9AE}" pid="5" name="Producer">
    <vt:lpwstr>Microsoft® Word for Office 365</vt:lpwstr>
  </property>
  <property fmtid="{D5CDD505-2E9C-101B-9397-08002B2CF9AE}" pid="6" name="GrammarlyDocumentId">
    <vt:lpwstr>7c792b849f6420f0c922b2c10476851c6228614d78f9da8f94f8ac0d09b59b4e</vt:lpwstr>
  </property>
</Properties>
</file>