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of Directors Meeting Minutes</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March 12, 2025</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Governor’s Office Building, Rm 316, Jefferson City, MO</w:t>
      </w:r>
    </w:p>
    <w:p w:rsidR="00000000" w:rsidDel="00000000" w:rsidP="00000000" w:rsidRDefault="00000000" w:rsidRPr="00000000" w14:paraId="0000000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Missouri Humanities’ mission is to enrich lives and strengthen communities by connecting Missourians with the people, places, and ideas that shape our society.</w:t>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Board Members in Attendance:</w:t>
      </w:r>
      <w:r w:rsidDel="00000000" w:rsidR="00000000" w:rsidRPr="00000000">
        <w:rPr>
          <w:rFonts w:ascii="Times New Roman" w:cs="Times New Roman" w:eastAsia="Times New Roman" w:hAnsi="Times New Roman"/>
          <w:sz w:val="24"/>
          <w:szCs w:val="24"/>
          <w:rtl w:val="0"/>
        </w:rPr>
        <w:t xml:space="preserve"> Trish Erzfeld (Chairperson), John Robinson III (Treasurer), Juan Meraz, Betty Coleman, Marci Bennett, George Pettigrew, Alicia Starr, Dawn Smith-Popielski, Marilynn Bradford, Jason Sides (Secretary)</w:t>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Absent: Peter Hofherr, Sudarsan Kant,</w:t>
      </w:r>
    </w:p>
    <w:p w:rsidR="00000000" w:rsidDel="00000000" w:rsidP="00000000" w:rsidRDefault="00000000" w:rsidRPr="00000000" w14:paraId="0000000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Staff Members in Attendance: Ashley Beard-Fosnow (Executive Director), Ashley Vogel (Creative Initiatives Coordinator), Nick Lopez (Program Coordinator), Lisa Carrico (Program Director),</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Guests: </w:t>
      </w:r>
      <w:r w:rsidDel="00000000" w:rsidR="00000000" w:rsidRPr="00000000">
        <w:rPr>
          <w:rFonts w:ascii="Times New Roman" w:cs="Times New Roman" w:eastAsia="Times New Roman" w:hAnsi="Times New Roman"/>
          <w:sz w:val="24"/>
          <w:szCs w:val="24"/>
          <w:rtl w:val="0"/>
        </w:rPr>
        <w:t xml:space="preserve">Jeanne Dee,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Welcome Guests, Board Members, and Staff</w:t>
      </w:r>
      <w:r w:rsidDel="00000000" w:rsidR="00000000" w:rsidRPr="00000000">
        <w:rPr>
          <w:rFonts w:ascii="Times New Roman" w:cs="Times New Roman" w:eastAsia="Times New Roman" w:hAnsi="Times New Roman"/>
          <w:color w:val="000000"/>
          <w:sz w:val="24"/>
          <w:szCs w:val="24"/>
          <w:rtl w:val="0"/>
        </w:rPr>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Call to Order</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w:t>
      </w:r>
      <w:r w:rsidDel="00000000" w:rsidR="00000000" w:rsidRPr="00000000">
        <w:rPr>
          <w:rFonts w:ascii="Times New Roman" w:cs="Times New Roman" w:eastAsia="Times New Roman" w:hAnsi="Times New Roman"/>
          <w:color w:val="000000"/>
          <w:sz w:val="24"/>
          <w:szCs w:val="24"/>
          <w:rtl w:val="0"/>
        </w:rPr>
        <w:t xml:space="preserve"> </w:t>
        <w:tab/>
        <w:tab/>
        <w:tab/>
        <w:tab/>
        <w:tab/>
        <w:tab/>
        <w:t xml:space="preserve"> </w:t>
        <w:tab/>
        <w:tab/>
      </w:r>
      <w:r w:rsidDel="00000000" w:rsidR="00000000" w:rsidRPr="00000000">
        <w:rPr>
          <w:rFonts w:ascii="Times New Roman" w:cs="Times New Roman" w:eastAsia="Times New Roman" w:hAnsi="Times New Roman"/>
          <w:b w:val="1"/>
          <w:color w:val="000000"/>
          <w:sz w:val="24"/>
          <w:szCs w:val="24"/>
          <w:rtl w:val="0"/>
        </w:rPr>
        <w:t xml:space="preserve">Ashley Vogel</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Approve Agenda</w:t>
      </w:r>
      <w:r w:rsidDel="00000000" w:rsidR="00000000" w:rsidRPr="00000000">
        <w:rPr>
          <w:rFonts w:ascii="Times New Roman" w:cs="Times New Roman" w:eastAsia="Times New Roman" w:hAnsi="Times New Roman"/>
          <w:color w:val="0be985"/>
          <w:sz w:val="24"/>
          <w:szCs w:val="24"/>
          <w:rtl w:val="0"/>
        </w:rPr>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Juan Meraz motioned to approve the agenda. Marilynn Bradford seconded. All in favor. </w:t>
      </w:r>
      <w:r w:rsidDel="00000000" w:rsidR="00000000" w:rsidRPr="00000000">
        <w:rPr>
          <w:rFonts w:ascii="Times New Roman" w:cs="Times New Roman" w:eastAsia="Times New Roman" w:hAnsi="Times New Roman"/>
          <w:i w:val="1"/>
          <w:sz w:val="24"/>
          <w:szCs w:val="24"/>
          <w:rtl w:val="0"/>
        </w:rPr>
        <w:t xml:space="preserve">The agenda was approved with no adjustments being made.</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Approve December 4, 2024, Minutes</w:t>
        <w:tab/>
      </w:r>
      <w:r w:rsidDel="00000000" w:rsidR="00000000" w:rsidRPr="00000000">
        <w:rPr>
          <w:rFonts w:ascii="Times New Roman" w:cs="Times New Roman" w:eastAsia="Times New Roman" w:hAnsi="Times New Roman"/>
          <w:color w:val="000000"/>
          <w:sz w:val="24"/>
          <w:szCs w:val="24"/>
          <w:rtl w:val="0"/>
        </w:rPr>
        <w:tab/>
        <w:t xml:space="preserve"> </w:t>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George Pettigrew motioned to approve the December 4, 2024, minutes. John Robinson seconded. All in favor. The minutes were approved with no adjustments being made. </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Presentation of the 2024 Audit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Jeanne Dee</w:t>
      </w:r>
      <w:r w:rsidDel="00000000" w:rsidR="00000000" w:rsidRPr="00000000">
        <w:rPr>
          <w:rtl w:val="0"/>
        </w:rPr>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Jeanne Dee from Anders CPAs and Advisors noted Missouri Humanities received the highest opinion possible in the audit, and there were no material deficiencies or any matters that raised concerns.</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Whenever you spend $750k in federal dollars in a fiscal year, you must conduct a single audit. In ’22 and ’23, Missouri Humanities did not hit the threshold for these audits. This year, in 2024, Missouri Humanities hit this threshold and had to report a S</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FA, which is reported back to the federal government upon audit completion. This auditing standard increases to $1 million in FY 26. </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Jeanne Dee provided an overview of the financial statement as of October 2024. There was a grand total of assets ~6.9 million. MH has no long-term liabilities. This leaves MH with equity of about $7.3 million overall. Jeanne Dee opened the floor to questions. The Board had none, but commended Jeanne Dee and Anders CPAs. Jeanne Dee left the meeting. </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Strategic Planning</w:t>
        <w:tab/>
        <w:tab/>
        <w:tab/>
        <w:tab/>
        <w:tab/>
        <w:tab/>
        <w:tab/>
        <w:t xml:space="preserve">Betty Coleman</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Betty Coleman described her background in Strategic facilitation and planning. She noted the reasons and needs for assessing our Strategic Plan.</w:t>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bookmarkStart w:colFirst="0" w:colLast="0" w:name="_heading=h.h9hv4ux5002" w:id="0"/>
      <w:bookmarkEnd w:id="0"/>
      <w:r w:rsidDel="00000000" w:rsidR="00000000" w:rsidRPr="00000000">
        <w:rPr>
          <w:rFonts w:ascii="Times New Roman" w:cs="Times New Roman" w:eastAsia="Times New Roman" w:hAnsi="Times New Roman"/>
          <w:sz w:val="24"/>
          <w:szCs w:val="24"/>
          <w:rtl w:val="0"/>
        </w:rPr>
        <w:t xml:space="preserve">Betty thanked the Board and staff for sharing their thoughts on the mission statement. Betty asked for Board members to team up either with staff or members they do not know for a teambuilding exercise that doubles as a mission statement planning activity. Board members were asked to conduct data mining. Ashley Beard-Fosnow handed out comments on the MH mission statement. Board and staff were asked to peruse comments and identify words and phrases that were reoccurring throughout the comments. Ashley Vogel shared a Strategic Planning Note Board and wrote down discussion points. </w:t>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bookmarkStart w:colFirst="0" w:colLast="0" w:name="_heading=h.tfxqcgx9x1bf" w:id="1"/>
      <w:bookmarkEnd w:id="1"/>
      <w:r w:rsidDel="00000000" w:rsidR="00000000" w:rsidRPr="00000000">
        <w:rPr>
          <w:rFonts w:ascii="Times New Roman" w:cs="Times New Roman" w:eastAsia="Times New Roman" w:hAnsi="Times New Roman"/>
          <w:sz w:val="24"/>
          <w:szCs w:val="24"/>
          <w:rtl w:val="0"/>
        </w:rPr>
        <w:t xml:space="preserve">The Board and staff were handed a copy of the current mission statement and subsequent questions. Betty asked the Board to answer these questions at another time and send them to her via email. The deadline for this is April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BF and Betty will convene and cultivate options for mission statements. The Board can then discuss the potential options in June. </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Executive Director Report</w:t>
      </w:r>
      <w:r w:rsidDel="00000000" w:rsidR="00000000" w:rsidRPr="00000000">
        <w:rPr>
          <w:rFonts w:ascii="Times New Roman" w:cs="Times New Roman" w:eastAsia="Times New Roman" w:hAnsi="Times New Roman"/>
          <w:color w:val="000000"/>
          <w:sz w:val="24"/>
          <w:szCs w:val="24"/>
          <w:rtl w:val="0"/>
        </w:rPr>
        <w:tab/>
        <w:tab/>
        <w:tab/>
        <w:tab/>
        <w:tab/>
      </w:r>
      <w:r w:rsidDel="00000000" w:rsidR="00000000" w:rsidRPr="00000000">
        <w:rPr>
          <w:rFonts w:ascii="Times New Roman" w:cs="Times New Roman" w:eastAsia="Times New Roman" w:hAnsi="Times New Roman"/>
          <w:b w:val="1"/>
          <w:color w:val="000000"/>
          <w:sz w:val="24"/>
          <w:szCs w:val="24"/>
          <w:rtl w:val="0"/>
        </w:rPr>
        <w:t xml:space="preserve">Ashley Beard-Fosnow</w:t>
      </w:r>
      <w:r w:rsidDel="00000000" w:rsidR="00000000" w:rsidRPr="00000000">
        <w:rPr>
          <w:rtl w:val="0"/>
        </w:rPr>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Executive Director’s report </w:t>
      </w:r>
      <w:r w:rsidDel="00000000" w:rsidR="00000000" w:rsidRPr="00000000">
        <w:rPr>
          <w:rFonts w:ascii="Times New Roman" w:cs="Times New Roman" w:eastAsia="Times New Roman" w:hAnsi="Times New Roman"/>
          <w:sz w:val="24"/>
          <w:szCs w:val="24"/>
          <w:rtl w:val="0"/>
        </w:rPr>
        <w:t xml:space="preserve">wa</w:t>
      </w:r>
      <w:r w:rsidDel="00000000" w:rsidR="00000000" w:rsidRPr="00000000">
        <w:rPr>
          <w:rFonts w:ascii="Times New Roman" w:cs="Times New Roman" w:eastAsia="Times New Roman" w:hAnsi="Times New Roman"/>
          <w:color w:val="000000"/>
          <w:sz w:val="24"/>
          <w:szCs w:val="24"/>
          <w:rtl w:val="0"/>
        </w:rPr>
        <w:t xml:space="preserve">s included in the packet. Ashley Beard-Fosnow handed out 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document crafted by Chrissy Sommer. She highlighted the strategic plan: Operational Effectiveness, Innovated Programs, Expand Connections, and Innovative Programs. She noted that often, many programs and initiatives fall under multiple objectives. She displayed a strategic planning timeline. Things to note: The NEH will conduct a site visit in Winter 2026. The Board will approve the ’27-’32 strategic plan in September of 2026. ABF also shared information regarding MH’s fundraising goals. We are hoping to raise $100k before the end of the fiscal year. MH is still seeking sponsorship for the event with Ron Chernow and for the Gala. We are looking to recruit Board members in congressional districts 2, 4, 6, and 7. A list of prospects is found on page 3 of the ED report. 3 Board members are terming off in 2025. We must recruit three by November but may recruit up to 8.</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BF discussed the 2024 Annual Report, noting that it, along with 990s, can be found on our website. She shared a slide of KPIs, including 2025 and 2024 goals. Ashley BF described the difference between live and asynchronous activities and shared information regarding the OBP campaign. Marilynn Bradford asked if OBP could collect words for us to use in our strategic planning. Ashley BF asked if they could take the Proof Positioning survey and recreate it at the end of the campaign. She will follow up and ask if it is possible to obtain keywords from the marketing campaign as well. </w:t>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Chris Kempke shared updates regarding MH Corps, an AmeriCorps program. We have to wait until the final award is given to start inputting member profiles into the system. Serve MO has rebranded to Missouri Community Service Commission. AmeriCorps is a federal program, though like MH, there is a state agency in each state. Brittany Stiffler-Crabtree is the Executive Director for Missouri AmeriCorps. </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Ashley BF discussed Humanities TV metrics and other digital programs, such as podcasts, Not in Our Wildest Dreams, etc. </w:t>
      </w:r>
    </w:p>
    <w:p w:rsidR="00000000" w:rsidDel="00000000" w:rsidP="00000000" w:rsidRDefault="00000000" w:rsidRPr="00000000" w14:paraId="0000001E">
      <w:pPr>
        <w:numPr>
          <w:ilvl w:val="1"/>
          <w:numId w:val="2"/>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Speakers Bureau / Traveling Exhibits</w:t>
        <w:tab/>
      </w:r>
      <w:r w:rsidDel="00000000" w:rsidR="00000000" w:rsidRPr="00000000">
        <w:rPr>
          <w:rFonts w:ascii="Times New Roman" w:cs="Times New Roman" w:eastAsia="Times New Roman" w:hAnsi="Times New Roman"/>
          <w:b w:val="1"/>
          <w:sz w:val="24"/>
          <w:szCs w:val="24"/>
          <w:rtl w:val="0"/>
        </w:rPr>
        <w:tab/>
        <w:tab/>
        <w:tab/>
        <w:t xml:space="preserve">Nick Lopez</w:t>
      </w:r>
      <w:r w:rsidDel="00000000" w:rsidR="00000000" w:rsidRPr="00000000">
        <w:rPr>
          <w:rtl w:val="0"/>
        </w:rPr>
      </w:r>
    </w:p>
    <w:p w:rsidR="00000000" w:rsidDel="00000000" w:rsidP="00000000" w:rsidRDefault="00000000" w:rsidRPr="00000000" w14:paraId="0000001F">
      <w:pPr>
        <w:numPr>
          <w:ilvl w:val="2"/>
          <w:numId w:val="2"/>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Nick Lopez shared the schedule for the Museum on Main Street exhibit, Voices and Votes: Democracy in America. Within the past year, each site has developed a narrative to highlight their community and local exhibit, which was created into banners and a pamphlet. Images of exhibits were included in the Board packet. Maryville's grand opening is coming on April 23 and will be held from 11:45 a.m. to 1:00 PM. Board members are welcome to attend. 7 virtual capacity-building workshops were completed with a total of 587 attending. These workshops are held with interactive beginner-level information. Marilynn Bradford asked how we could capture this information for Advocacy Day. “Capacity Building” can be added to the MH Programs flyer. Alicia Starr noted that “Capacity Building” is a nebulous term because it doesn’t explain what it means. We will need to explain and consider this in the future. “Skill building” is a good phrase for this. Alicia believes we should focus on the word “training”. George Pettigrew highlighted that this is for communities everywhere – even if those communities are coming in from out of state. The Capacity Building workshop sessions are available on MH’s YouTube. </w:t>
      </w:r>
    </w:p>
    <w:p w:rsidR="00000000" w:rsidDel="00000000" w:rsidP="00000000" w:rsidRDefault="00000000" w:rsidRPr="00000000" w14:paraId="00000020">
      <w:pPr>
        <w:numPr>
          <w:ilvl w:val="2"/>
          <w:numId w:val="2"/>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MH just launched the 2025-26 Speaker’s Bureau. Nick discussed the survey results for this year. </w:t>
      </w:r>
    </w:p>
    <w:p w:rsidR="00000000" w:rsidDel="00000000" w:rsidP="00000000" w:rsidRDefault="00000000" w:rsidRPr="00000000" w14:paraId="00000021">
      <w:pPr>
        <w:numPr>
          <w:ilvl w:val="1"/>
          <w:numId w:val="2"/>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Events</w:t>
      </w:r>
      <w:r w:rsidDel="00000000" w:rsidR="00000000" w:rsidRPr="00000000">
        <w:rPr>
          <w:rFonts w:ascii="Times New Roman" w:cs="Times New Roman" w:eastAsia="Times New Roman" w:hAnsi="Times New Roman"/>
          <w:b w:val="1"/>
          <w:sz w:val="24"/>
          <w:szCs w:val="24"/>
          <w:rtl w:val="0"/>
        </w:rPr>
        <w:tab/>
        <w:tab/>
        <w:tab/>
        <w:tab/>
        <w:tab/>
        <w:tab/>
        <w:tab/>
        <w:t xml:space="preserve">Lisa Carrico</w:t>
      </w:r>
      <w:r w:rsidDel="00000000" w:rsidR="00000000" w:rsidRPr="00000000">
        <w:rPr>
          <w:rtl w:val="0"/>
        </w:rPr>
      </w:r>
    </w:p>
    <w:p w:rsidR="00000000" w:rsidDel="00000000" w:rsidP="00000000" w:rsidRDefault="00000000" w:rsidRPr="00000000" w14:paraId="00000022">
      <w:pPr>
        <w:numPr>
          <w:ilvl w:val="2"/>
          <w:numId w:val="2"/>
        </w:numP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Carrico discussed the 2025 Springfield Symposium – Ozarks Engaged: Citizenry and the Future of Our Community.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explores how citizenry builds communities. Lavar Burton will open the event. There are ~1k seats in the theater, and the tickets sold out within 20 minutes of going on sale. There is a waitlist. We’ve received several sponsors and in-kind donations. LeVar Burton’s event will be live-streamed once, but due to the contract, it cannot be recorded. She implored Board members to message her if they anticipate attending the VIP reception. </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Committees </w:t>
      </w:r>
      <w:r w:rsidDel="00000000" w:rsidR="00000000" w:rsidRPr="00000000">
        <w:rPr>
          <w:rFonts w:ascii="Times New Roman" w:cs="Times New Roman" w:eastAsia="Times New Roman" w:hAnsi="Times New Roman"/>
          <w:sz w:val="24"/>
          <w:szCs w:val="24"/>
          <w:rtl w:val="0"/>
        </w:rPr>
        <w:tab/>
        <w:tab/>
        <w:t xml:space="preserve"> </w:t>
        <w:tab/>
        <w:tab/>
        <w:tab/>
        <w:tab/>
        <w:tab/>
        <w:tab/>
      </w:r>
      <w:r w:rsidDel="00000000" w:rsidR="00000000" w:rsidRPr="00000000">
        <w:rPr>
          <w:rFonts w:ascii="Times New Roman" w:cs="Times New Roman" w:eastAsia="Times New Roman" w:hAnsi="Times New Roman"/>
          <w:b w:val="1"/>
          <w:sz w:val="24"/>
          <w:szCs w:val="24"/>
          <w:rtl w:val="0"/>
        </w:rPr>
        <w:t xml:space="preserve">Trish Erzfeld</w:t>
      </w:r>
      <w:r w:rsidDel="00000000" w:rsidR="00000000" w:rsidRPr="00000000">
        <w:rPr>
          <w:rtl w:val="0"/>
        </w:rPr>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spacing w:after="0" w:line="276" w:lineRule="auto"/>
        <w:ind w:left="1080" w:hanging="27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Finance </w:t>
      </w:r>
      <w:r w:rsidDel="00000000" w:rsidR="00000000" w:rsidRPr="00000000">
        <w:rPr>
          <w:rFonts w:ascii="Times New Roman" w:cs="Times New Roman" w:eastAsia="Times New Roman" w:hAnsi="Times New Roman"/>
          <w:color w:val="000000"/>
          <w:sz w:val="24"/>
          <w:szCs w:val="24"/>
          <w:rtl w:val="0"/>
        </w:rPr>
        <w:tab/>
        <w:tab/>
        <w:tab/>
        <w:tab/>
        <w:tab/>
        <w:tab/>
        <w:tab/>
        <w:tab/>
      </w:r>
      <w:r w:rsidDel="00000000" w:rsidR="00000000" w:rsidRPr="00000000">
        <w:rPr>
          <w:rFonts w:ascii="Times New Roman" w:cs="Times New Roman" w:eastAsia="Times New Roman" w:hAnsi="Times New Roman"/>
          <w:b w:val="1"/>
          <w:color w:val="000000"/>
          <w:sz w:val="24"/>
          <w:szCs w:val="24"/>
          <w:rtl w:val="0"/>
        </w:rPr>
        <w:t xml:space="preserve">John Robinson</w:t>
      </w:r>
      <w:r w:rsidDel="00000000" w:rsidR="00000000" w:rsidRPr="00000000">
        <w:rPr>
          <w:rtl w:val="0"/>
        </w:rPr>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Report</w:t>
      </w:r>
      <w:r w:rsidDel="00000000" w:rsidR="00000000" w:rsidRPr="00000000">
        <w:rPr>
          <w:rFonts w:ascii="Times New Roman" w:cs="Times New Roman" w:eastAsia="Times New Roman" w:hAnsi="Times New Roman"/>
          <w:b w:val="1"/>
          <w:color w:val="000000"/>
          <w:sz w:val="24"/>
          <w:szCs w:val="24"/>
          <w:rtl w:val="0"/>
        </w:rPr>
        <w:tab/>
      </w:r>
    </w:p>
    <w:p w:rsidR="00000000" w:rsidDel="00000000" w:rsidP="00000000" w:rsidRDefault="00000000" w:rsidRPr="00000000" w14:paraId="00000026">
      <w:pPr>
        <w:numPr>
          <w:ilvl w:val="3"/>
          <w:numId w:val="2"/>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John Robinson reviewed the January financials. During the month of January 2025, cash decreased by $135,652, leaving an ending cash balance of $804,690. The decrease was due in part to the transfer of $54,356 to the Edward Jones Investment Account. The current ratio was 28.02:1, representing a healthy ability to cover current liabilities as they come due. The percentage of YTD programming expenses was 85%. John explained that this ratio was so high due to an excess of funds this year and that the ratio should fall over time.</w:t>
      </w:r>
    </w:p>
    <w:p w:rsidR="00000000" w:rsidDel="00000000" w:rsidP="00000000" w:rsidRDefault="00000000" w:rsidRPr="00000000" w14:paraId="00000027">
      <w:pPr>
        <w:numPr>
          <w:ilvl w:val="2"/>
          <w:numId w:val="1"/>
        </w:numPr>
        <w:spacing w:after="0" w:line="276" w:lineRule="auto"/>
        <w:ind w:left="19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Reserve Policy</w:t>
      </w:r>
      <w:r w:rsidDel="00000000" w:rsidR="00000000" w:rsidRPr="00000000">
        <w:rPr>
          <w:rtl w:val="0"/>
        </w:rPr>
      </w:r>
    </w:p>
    <w:p w:rsidR="00000000" w:rsidDel="00000000" w:rsidP="00000000" w:rsidRDefault="00000000" w:rsidRPr="00000000" w14:paraId="00000028">
      <w:pPr>
        <w:numPr>
          <w:ilvl w:val="3"/>
          <w:numId w:val="1"/>
        </w:num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previous full Board meeting, it was discussed to create a policy for the Financial Reserve. In discussions with the MH Trust Fund Committee, MH does not have any control over Trust Fund money. Instead, we can reserve our own funds. The Finance Committee recommended that the Reserve Policy be created and added to the Investment Policy. </w:t>
      </w:r>
    </w:p>
    <w:p w:rsidR="00000000" w:rsidDel="00000000" w:rsidP="00000000" w:rsidRDefault="00000000" w:rsidRPr="00000000" w14:paraId="00000029">
      <w:pPr>
        <w:numPr>
          <w:ilvl w:val="3"/>
          <w:numId w:val="1"/>
        </w:num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Pettigrew inquired how far 3 months of a reserve will serve the institution. John Robinson discussed strategies on how we will fund projects and programs should funds decrease. </w:t>
      </w:r>
    </w:p>
    <w:p w:rsidR="00000000" w:rsidDel="00000000" w:rsidP="00000000" w:rsidRDefault="00000000" w:rsidRPr="00000000" w14:paraId="0000002A">
      <w:pPr>
        <w:numPr>
          <w:ilvl w:val="3"/>
          <w:numId w:val="1"/>
        </w:num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minimum Financial Reserve of 3 months of MHC’s annual budget is to be maintained. Additional funds may be reserved, not to exceed a total of 100% of MHC annual budget. </w:t>
      </w:r>
    </w:p>
    <w:p w:rsidR="00000000" w:rsidDel="00000000" w:rsidP="00000000" w:rsidRDefault="00000000" w:rsidRPr="00000000" w14:paraId="0000002B">
      <w:pPr>
        <w:numPr>
          <w:ilvl w:val="4"/>
          <w:numId w:val="1"/>
        </w:numPr>
        <w:spacing w:after="0" w:line="276" w:lineRule="auto"/>
        <w:ind w:left="32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Alicia Starr motioned to approve the Financial Reserve Policy and add it to the Investment Policy. Dawn Smith-Popielski seconded. All in favor. The Financial Reserve Policy was approved and added to the Investment Policy. </w:t>
      </w:r>
    </w:p>
    <w:p w:rsidR="00000000" w:rsidDel="00000000" w:rsidP="00000000" w:rsidRDefault="00000000" w:rsidRPr="00000000" w14:paraId="0000002C">
      <w:pPr>
        <w:numPr>
          <w:ilvl w:val="2"/>
          <w:numId w:val="1"/>
        </w:numPr>
        <w:spacing w:after="0" w:line="276" w:lineRule="auto"/>
        <w:ind w:left="19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Internal Financial &amp; Accounting Procedures Policy </w:t>
        <w:tab/>
      </w:r>
      <w:r w:rsidDel="00000000" w:rsidR="00000000" w:rsidRPr="00000000">
        <w:rPr>
          <w:rtl w:val="0"/>
        </w:rPr>
      </w:r>
    </w:p>
    <w:p w:rsidR="00000000" w:rsidDel="00000000" w:rsidP="00000000" w:rsidRDefault="00000000" w:rsidRPr="00000000" w14:paraId="0000002D">
      <w:pPr>
        <w:numPr>
          <w:ilvl w:val="3"/>
          <w:numId w:val="1"/>
        </w:numP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reviewed amendments to the Internal Financial and Accounting Procedures Policy. They would like to change “Operations Director” to “Operations Staff”. Ashley BF clarified that while there is no Operations Director, this amendment does not change how we operate. </w:t>
      </w:r>
    </w:p>
    <w:p w:rsidR="00000000" w:rsidDel="00000000" w:rsidP="00000000" w:rsidRDefault="00000000" w:rsidRPr="00000000" w14:paraId="0000002E">
      <w:pPr>
        <w:numPr>
          <w:ilvl w:val="3"/>
          <w:numId w:val="1"/>
        </w:numPr>
        <w:spacing w:after="0" w:line="276" w:lineRule="auto"/>
        <w:ind w:left="25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Juan Meraz motioned to approve the language change. Dawn Smith-Popielski seconded. All in favor. The amendments to the Internal Financial &amp; Accounting Procedures Policy were approved. </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Grants</w:t>
      </w:r>
      <w:r w:rsidDel="00000000" w:rsidR="00000000" w:rsidRPr="00000000">
        <w:rPr>
          <w:rFonts w:ascii="Times New Roman" w:cs="Times New Roman" w:eastAsia="Times New Roman" w:hAnsi="Times New Roman"/>
          <w:sz w:val="24"/>
          <w:szCs w:val="24"/>
          <w:rtl w:val="0"/>
        </w:rPr>
        <w:t xml:space="preserve"> </w:t>
        <w:tab/>
        <w:tab/>
        <w:tab/>
        <w:tab/>
        <w:tab/>
        <w:tab/>
        <w:tab/>
        <w:tab/>
      </w:r>
      <w:r w:rsidDel="00000000" w:rsidR="00000000" w:rsidRPr="00000000">
        <w:rPr>
          <w:rFonts w:ascii="Times New Roman" w:cs="Times New Roman" w:eastAsia="Times New Roman" w:hAnsi="Times New Roman"/>
          <w:b w:val="1"/>
          <w:sz w:val="24"/>
          <w:szCs w:val="24"/>
          <w:rtl w:val="0"/>
        </w:rPr>
        <w:t xml:space="preserve">Betty Coleman</w:t>
      </w:r>
      <w:r w:rsidDel="00000000" w:rsidR="00000000" w:rsidRPr="00000000">
        <w:rPr>
          <w:rtl w:val="0"/>
        </w:rPr>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Major Grants</w:t>
      </w:r>
    </w:p>
    <w:p w:rsidR="00000000" w:rsidDel="00000000" w:rsidP="00000000" w:rsidRDefault="00000000" w:rsidRPr="00000000" w14:paraId="00000031">
      <w:pPr>
        <w:numPr>
          <w:ilvl w:val="3"/>
          <w:numId w:val="2"/>
        </w:numPr>
        <w:pBdr>
          <w:top w:space="0" w:sz="0" w:val="nil"/>
          <w:left w:space="0" w:sz="0" w:val="nil"/>
          <w:bottom w:space="0" w:sz="0" w:val="nil"/>
          <w:right w:space="0" w:sz="0" w:val="nil"/>
          <w:between w:space="0" w:sz="0" w:val="nil"/>
        </w:pBdr>
        <w:spacing w:after="0" w:line="276" w:lineRule="auto"/>
        <w:ind w:left="25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requested amount was $739,072.00. 59 grants were sent to the Grants Committee. The committee recommended full funding of 35 applications ($441,100). They recommended approval to partially fund 1 ($13,800). The total recommended funding for this major grant session round was $454,900. </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w:t>
      </w:r>
      <w:r w:rsidDel="00000000" w:rsidR="00000000" w:rsidRPr="00000000">
        <w:rPr>
          <w:rFonts w:ascii="Times New Roman" w:cs="Times New Roman" w:eastAsia="Times New Roman" w:hAnsi="Times New Roman"/>
          <w:sz w:val="24"/>
          <w:szCs w:val="24"/>
          <w:rtl w:val="0"/>
        </w:rPr>
        <w:tab/>
        <w:tab/>
        <w:tab/>
        <w:tab/>
        <w:tab/>
        <w:tab/>
        <w:tab/>
        <w:tab/>
      </w:r>
      <w:r w:rsidDel="00000000" w:rsidR="00000000" w:rsidRPr="00000000">
        <w:rPr>
          <w:rFonts w:ascii="Times New Roman" w:cs="Times New Roman" w:eastAsia="Times New Roman" w:hAnsi="Times New Roman"/>
          <w:b w:val="1"/>
          <w:sz w:val="24"/>
          <w:szCs w:val="24"/>
          <w:rtl w:val="0"/>
        </w:rPr>
        <w:t xml:space="preserve">Marci Bennett</w:t>
        <w:tab/>
      </w:r>
      <w:r w:rsidDel="00000000" w:rsidR="00000000" w:rsidRPr="00000000">
        <w:rPr>
          <w:rtl w:val="0"/>
        </w:rPr>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Marci Bennett described the success of Advocacy Day. She noted that making appointments with Legislators was key to this event. She noted that they will be working towards the potential of the Lieutenant Governor Awards.</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suggested to have the awards outlined and potential nominees chosen by September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Marci requested George aid her in achieving this.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2025 Gala</w:t>
        <w:tab/>
        <w:tab/>
        <w:tab/>
        <w:tab/>
        <w:tab/>
        <w:tab/>
        <w:tab/>
        <w:t xml:space="preserve">Dawn Smith-Popielski</w:t>
      </w:r>
      <w:r w:rsidDel="00000000" w:rsidR="00000000" w:rsidRPr="00000000">
        <w:rPr>
          <w:rtl w:val="0"/>
        </w:rPr>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Gala will be on September 13 from 6 PM to 10 PM at the Barnette on Washington – across the street from MH’s new office. This space was used for the 2017 Gala. It can hold up to 180 for a seated dinner and allows space for Culinary Canvas, their caterer. There is still discussion on seated dinner or dinner stations. There will be space on the patio for pre-event activities. There are plenty of parking options. There is on-site security. </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Elsie Parker and the Poor People of Paris, a local St. Louis French and Jazz band. There will be highlights of Crossroads of a Nation Part II during the dinner. Cat Neville will attend. We have begun soliciting items for the silent auction. Dawn discussed a few items that have already been donated. The Board meeting will be held in the St. Louis MH Office. </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Missouri Center For the Book </w:t>
        <w:tab/>
        <w:tab/>
        <w:tab/>
        <w:tab/>
        <w:tab/>
        <w:t xml:space="preserve">Alicia Starr</w:t>
      </w:r>
      <w:r w:rsidDel="00000000" w:rsidR="00000000" w:rsidRPr="00000000">
        <w:rPr>
          <w:rtl w:val="0"/>
        </w:rPr>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Heartland Book Festival will be on October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in Kansas City. Mid Continent Public Library is joining as a partner and will host the Friday event. Board members are encouraged to think of authors they would like to see at this event. </w:t>
      </w:r>
    </w:p>
    <w:p w:rsidR="00000000" w:rsidDel="00000000" w:rsidP="00000000" w:rsidRDefault="00000000" w:rsidRPr="00000000" w14:paraId="0000003A">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GRFGP book nominations are ongoing. The committee will select a book for children and adult readers over the next few weeks.</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Missouri Humanities Auxiliary</w:t>
        <w:tab/>
        <w:tab/>
        <w:tab/>
        <w:tab/>
        <w:tab/>
        <w:t xml:space="preserve">Marci Bennett</w:t>
      </w:r>
      <w:r w:rsidDel="00000000" w:rsidR="00000000" w:rsidRPr="00000000">
        <w:rPr>
          <w:rtl w:val="0"/>
        </w:rPr>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spacing w:after="0" w:line="276" w:lineRule="auto"/>
        <w:ind w:left="1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Nicholas Inman is currently busy working on the Marshfield Cherry Blossom Festival. Marci hopes to discuss the Auxiliary more at this festival.</w:t>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Old Business   </w:t>
        <w:tab/>
      </w:r>
      <w:r w:rsidDel="00000000" w:rsidR="00000000" w:rsidRPr="00000000">
        <w:rPr>
          <w:rFonts w:ascii="Times New Roman" w:cs="Times New Roman" w:eastAsia="Times New Roman" w:hAnsi="Times New Roman"/>
          <w:color w:val="000000"/>
          <w:sz w:val="24"/>
          <w:szCs w:val="24"/>
          <w:rtl w:val="0"/>
        </w:rPr>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New Business</w:t>
      </w:r>
      <w:r w:rsidDel="00000000" w:rsidR="00000000" w:rsidRPr="00000000">
        <w:rPr>
          <w:rFonts w:ascii="Times New Roman" w:cs="Times New Roman" w:eastAsia="Times New Roman" w:hAnsi="Times New Roman"/>
          <w:color w:val="000000"/>
          <w:sz w:val="24"/>
          <w:szCs w:val="24"/>
          <w:rtl w:val="0"/>
        </w:rPr>
        <w:t xml:space="preserve"> </w:t>
        <w:tab/>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 </w:t>
      </w:r>
      <w:r w:rsidDel="00000000" w:rsidR="00000000" w:rsidRPr="00000000">
        <w:rPr>
          <w:rFonts w:ascii="Times New Roman" w:cs="Times New Roman" w:eastAsia="Times New Roman" w:hAnsi="Times New Roman"/>
          <w:color w:val="000000"/>
          <w:sz w:val="24"/>
          <w:szCs w:val="24"/>
          <w:rtl w:val="0"/>
        </w:rPr>
        <w:tab/>
        <w:tab/>
        <w:tab/>
        <w:tab/>
        <w:tab/>
        <w:tab/>
        <w:tab/>
        <w:tab/>
        <w:tab/>
      </w:r>
      <w:r w:rsidDel="00000000" w:rsidR="00000000" w:rsidRPr="00000000">
        <w:rPr>
          <w:rFonts w:ascii="Times New Roman" w:cs="Times New Roman" w:eastAsia="Times New Roman" w:hAnsi="Times New Roman"/>
          <w:b w:val="1"/>
          <w:color w:val="000000"/>
          <w:sz w:val="24"/>
          <w:szCs w:val="24"/>
          <w:rtl w:val="0"/>
        </w:rPr>
        <w:t xml:space="preserve">Trish Erzfeld</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Juan Meraz motioned to adjourn. Alicia seconded. All in favor. The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i w:val="1"/>
          <w:color w:val="000000"/>
          <w:sz w:val="24"/>
          <w:szCs w:val="24"/>
          <w:rtl w:val="0"/>
        </w:rPr>
        <w:t xml:space="preserve">eeting ended at 2:41 PM. </w:t>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Board Meeting:</w:t>
      </w:r>
      <w:r w:rsidDel="00000000" w:rsidR="00000000" w:rsidRPr="00000000">
        <w:rPr>
          <w:rFonts w:ascii="Times New Roman" w:cs="Times New Roman" w:eastAsia="Times New Roman" w:hAnsi="Times New Roman"/>
          <w:sz w:val="24"/>
          <w:szCs w:val="24"/>
          <w:rtl w:val="0"/>
        </w:rPr>
        <w:t xml:space="preserve"> June 14, 2025; 12:00 PM - Perryville </w:t>
      </w:r>
    </w:p>
    <w:p w:rsidR="00000000" w:rsidDel="00000000" w:rsidP="00000000" w:rsidRDefault="00000000" w:rsidRPr="00000000" w14:paraId="0000004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Missouri Humanities is inviting you to a scheduled Zoom meeting.</w:t>
      </w:r>
    </w:p>
    <w:p w:rsidR="00000000" w:rsidDel="00000000" w:rsidP="00000000" w:rsidRDefault="00000000" w:rsidRPr="00000000" w14:paraId="00000043">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3.12.25 Board of Directors Meeting - Jefferson City</w:t>
      </w:r>
    </w:p>
    <w:p w:rsidR="00000000" w:rsidDel="00000000" w:rsidP="00000000" w:rsidRDefault="00000000" w:rsidRPr="00000000" w14:paraId="00000044">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Mar 12, 2025 12:00 PM Central Time (US and Canada)</w:t>
      </w:r>
    </w:p>
    <w:p w:rsidR="00000000" w:rsidDel="00000000" w:rsidP="00000000" w:rsidRDefault="00000000" w:rsidRPr="00000000" w14:paraId="0000004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Zoom Meeting</w:t>
      </w:r>
    </w:p>
    <w:p w:rsidR="00000000" w:rsidDel="00000000" w:rsidP="00000000" w:rsidRDefault="00000000" w:rsidRPr="00000000" w14:paraId="00000046">
      <w:pPr>
        <w:spacing w:after="0" w:line="276"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ff"/>
            <w:sz w:val="24"/>
            <w:szCs w:val="24"/>
            <w:u w:val="single"/>
            <w:rtl w:val="0"/>
          </w:rPr>
          <w:t xml:space="preserve">https://us02web.zoom.us/j/81854755909?pwd=mGXoSIwbqqo1AP5pTAYgjEIaNe4ean.1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after="0"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ID: 818 5475 5909</w:t>
      </w:r>
    </w:p>
    <w:p w:rsidR="00000000" w:rsidDel="00000000" w:rsidP="00000000" w:rsidRDefault="00000000" w:rsidRPr="00000000" w14:paraId="00000049">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Passcode: 547601</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after="0" w:lineRule="auto"/>
      <w:rPr>
        <w:i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2857500" cy="923925"/>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7500" cy="9239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720" w:hanging="720"/>
      </w:pPr>
      <w:rPr>
        <w:u w:val="none"/>
      </w:rPr>
    </w:lvl>
    <w:lvl w:ilvl="1">
      <w:start w:val="1"/>
      <w:numFmt w:val="lowerRoman"/>
      <w:lvlText w:val="%2."/>
      <w:lvlJc w:val="right"/>
      <w:pPr>
        <w:ind w:left="1080" w:hanging="360"/>
      </w:pPr>
      <w:rPr>
        <w:u w:val="none"/>
      </w:rPr>
    </w:lvl>
    <w:lvl w:ilvl="2">
      <w:start w:val="1"/>
      <w:numFmt w:val="bullet"/>
      <w:lvlText w:val="●"/>
      <w:lvlJc w:val="left"/>
      <w:pPr>
        <w:ind w:left="1980" w:hanging="360"/>
      </w:pPr>
      <w:rPr>
        <w:u w:val="none"/>
      </w:rPr>
    </w:lvl>
    <w:lvl w:ilvl="3">
      <w:start w:val="1"/>
      <w:numFmt w:val="decimal"/>
      <w:lvlText w:val="%4."/>
      <w:lvlJc w:val="left"/>
      <w:pPr>
        <w:ind w:left="2520" w:hanging="360"/>
      </w:pPr>
      <w:rPr>
        <w:b w:val="0"/>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upperRoman"/>
      <w:lvlText w:val="%1."/>
      <w:lvlJc w:val="left"/>
      <w:pPr>
        <w:ind w:left="720" w:hanging="720"/>
      </w:pPr>
      <w:rPr>
        <w:b w:val="1"/>
      </w:rPr>
    </w:lvl>
    <w:lvl w:ilvl="1">
      <w:start w:val="1"/>
      <w:numFmt w:val="lowerRoman"/>
      <w:lvlText w:val="%2."/>
      <w:lvlJc w:val="right"/>
      <w:pPr>
        <w:ind w:left="1080" w:hanging="360"/>
      </w:pPr>
      <w:rPr>
        <w:b w:val="1"/>
      </w:rPr>
    </w:lvl>
    <w:lvl w:ilvl="2">
      <w:start w:val="1"/>
      <w:numFmt w:val="bullet"/>
      <w:lvlText w:val="●"/>
      <w:lvlJc w:val="left"/>
      <w:pPr>
        <w:ind w:left="1980" w:hanging="360"/>
      </w:pPr>
      <w:rPr>
        <w:rFonts w:ascii="Noto Sans Symbols" w:cs="Noto Sans Symbols" w:eastAsia="Noto Sans Symbols" w:hAnsi="Noto Sans Symbols"/>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66F5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66F57"/>
    <w:pPr>
      <w:ind w:left="720"/>
      <w:contextualSpacing w:val="1"/>
    </w:pPr>
  </w:style>
  <w:style w:type="paragraph" w:styleId="prev" w:customStyle="1">
    <w:name w:val="prev"/>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selected" w:customStyle="1">
    <w:name w:val="selected"/>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52E51"/>
    <w:rPr>
      <w:color w:val="0000ff"/>
      <w:u w:val="single"/>
    </w:rPr>
  </w:style>
  <w:style w:type="paragraph" w:styleId="next" w:customStyle="1">
    <w:name w:val="next"/>
    <w:basedOn w:val="Normal"/>
    <w:rsid w:val="00952E51"/>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7379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799E"/>
  </w:style>
  <w:style w:type="paragraph" w:styleId="Footer">
    <w:name w:val="footer"/>
    <w:basedOn w:val="Normal"/>
    <w:link w:val="FooterChar"/>
    <w:uiPriority w:val="99"/>
    <w:unhideWhenUsed w:val="1"/>
    <w:rsid w:val="007379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799E"/>
  </w:style>
  <w:style w:type="character" w:styleId="UnresolvedMention1" w:customStyle="1">
    <w:name w:val="Unresolved Mention1"/>
    <w:basedOn w:val="DefaultParagraphFont"/>
    <w:uiPriority w:val="99"/>
    <w:semiHidden w:val="1"/>
    <w:unhideWhenUsed w:val="1"/>
    <w:rsid w:val="00DF656A"/>
    <w:rPr>
      <w:color w:val="605e5c"/>
      <w:shd w:color="auto" w:fill="e1dfdd" w:val="clear"/>
    </w:rPr>
  </w:style>
  <w:style w:type="character" w:styleId="UnresolvedMention">
    <w:name w:val="Unresolved Mention"/>
    <w:basedOn w:val="DefaultParagraphFont"/>
    <w:uiPriority w:val="99"/>
    <w:semiHidden w:val="1"/>
    <w:unhideWhenUsed w:val="1"/>
    <w:rsid w:val="004D1D90"/>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436FF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49780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1854755909?pwd=mGXoSIwbqqo1AP5pTAYgjEIaNe4ean.1"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XtAmfR55z7IuFqM/f4R9WGExg==">CgMxLjAyDWguaDlodjR1eDUwMDIyDmgudGZ4cWNneDl4MWJmOAByITFfc0Q4THIxR1NTSzNtaURQX1VHQnd5SkZfNzlqTDVKSg==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2025-04-09T20:54:00Z</dcterms:created>
  <dc:creator>mjbradford1@embarqmail.com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60d5cead2d7feebce1740da32d2dac9b93540eba1d6c3e66b42e9133fb768ffb</vt:lpwstr>
  </property>
</Properties>
</file>