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drawing>
          <wp:anchor allowOverlap="1" behindDoc="0" distB="0" distT="0" distL="114300" distR="114300" hidden="0" layoutInCell="1" locked="0" relativeHeight="0" simplePos="0">
            <wp:simplePos x="0" y="0"/>
            <wp:positionH relativeFrom="margin">
              <wp:align>center</wp:align>
            </wp:positionH>
            <wp:positionV relativeFrom="margin">
              <wp:posOffset>-487679</wp:posOffset>
            </wp:positionV>
            <wp:extent cx="1516380" cy="1209040"/>
            <wp:effectExtent b="0" l="0" r="0" t="0"/>
            <wp:wrapSquare wrapText="bothSides" distB="0" distT="0" distL="114300" distR="114300"/>
            <wp:docPr descr="A black and blue logo&#10;&#10;Description automatically generated" id="1" name="image1.png"/>
            <a:graphic>
              <a:graphicData uri="http://schemas.openxmlformats.org/drawingml/2006/picture">
                <pic:pic>
                  <pic:nvPicPr>
                    <pic:cNvPr descr="A black and blue logo&#10;&#10;Description automatically generated" id="0" name="image1.png"/>
                    <pic:cNvPicPr preferRelativeResize="0"/>
                  </pic:nvPicPr>
                  <pic:blipFill>
                    <a:blip r:embed="rId7"/>
                    <a:srcRect b="17834" l="0" r="0" t="0"/>
                    <a:stretch>
                      <a:fillRect/>
                    </a:stretch>
                  </pic:blipFill>
                  <pic:spPr>
                    <a:xfrm>
                      <a:off x="0" y="0"/>
                      <a:ext cx="1516380" cy="120904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b w:val="1"/>
          <w:sz w:val="36"/>
          <w:szCs w:val="36"/>
        </w:rPr>
      </w:pPr>
      <w:r w:rsidDel="00000000" w:rsidR="00000000" w:rsidRPr="00000000">
        <w:rPr>
          <w:rtl w:val="0"/>
        </w:rPr>
      </w:r>
    </w:p>
    <w:p w:rsidR="00000000" w:rsidDel="00000000" w:rsidP="00000000" w:rsidRDefault="00000000" w:rsidRPr="00000000" w14:paraId="00000003">
      <w:pPr>
        <w:rPr>
          <w:b w:val="1"/>
          <w:color w:val="4472c4"/>
          <w:sz w:val="36"/>
          <w:szCs w:val="36"/>
        </w:rPr>
      </w:pPr>
      <w:r w:rsidDel="00000000" w:rsidR="00000000" w:rsidRPr="00000000">
        <w:rPr>
          <w:rtl w:val="0"/>
        </w:rPr>
      </w:r>
    </w:p>
    <w:p w:rsidR="00000000" w:rsidDel="00000000" w:rsidP="00000000" w:rsidRDefault="00000000" w:rsidRPr="00000000" w14:paraId="00000004">
      <w:pPr>
        <w:rPr>
          <w:color w:val="4472c4"/>
          <w:sz w:val="32"/>
          <w:szCs w:val="32"/>
        </w:rPr>
      </w:pPr>
      <w:r w:rsidDel="00000000" w:rsidR="00000000" w:rsidRPr="00000000">
        <w:rPr>
          <w:b w:val="1"/>
          <w:color w:val="4472c4"/>
          <w:sz w:val="32"/>
          <w:szCs w:val="32"/>
          <w:rtl w:val="0"/>
        </w:rPr>
        <w:t xml:space="preserve">Missouri Humanities Planned Giving Information &amp; Bequest Template</w:t>
      </w:r>
      <w:r w:rsidDel="00000000" w:rsidR="00000000" w:rsidRPr="00000000">
        <w:rPr>
          <w:rtl w:val="0"/>
        </w:rPr>
      </w:r>
    </w:p>
    <w:p w:rsidR="00000000" w:rsidDel="00000000" w:rsidP="00000000" w:rsidRDefault="00000000" w:rsidRPr="00000000" w14:paraId="00000005">
      <w:pPr>
        <w:rPr>
          <w:i w:val="1"/>
          <w:color w:val="000000"/>
          <w:sz w:val="20"/>
          <w:szCs w:val="20"/>
        </w:rPr>
      </w:pPr>
      <w:r w:rsidDel="00000000" w:rsidR="00000000" w:rsidRPr="00000000">
        <w:rPr>
          <w:i w:val="1"/>
          <w:color w:val="000000"/>
          <w:sz w:val="20"/>
          <w:szCs w:val="20"/>
          <w:rtl w:val="0"/>
        </w:rPr>
        <w:t xml:space="preserve">The following information is about leaving a provision for Missouri Humanities in your will or trust documents.</w:t>
      </w:r>
    </w:p>
    <w:p w:rsidR="00000000" w:rsidDel="00000000" w:rsidP="00000000" w:rsidRDefault="00000000" w:rsidRPr="00000000" w14:paraId="00000006">
      <w:pPr>
        <w:spacing w:before="240" w:lineRule="auto"/>
        <w:rPr>
          <w:color w:val="000000"/>
        </w:rPr>
      </w:pPr>
      <w:r w:rsidDel="00000000" w:rsidR="00000000" w:rsidRPr="00000000">
        <w:rPr>
          <w:color w:val="000000"/>
          <w:rtl w:val="0"/>
        </w:rPr>
        <w:t xml:space="preserve">Missouri Humanities is honored to be a beneficiary for bequests. A gift made in one’s estate plan not only offers support for the future of the humanities in Missouri, but it also offers benefits to the donor, such as tax savings, asset management, and even payments to the donor or their loved ones for life. A planned gift is a great way to create a lasting legacy and ensure our </w:t>
      </w:r>
      <w:r w:rsidDel="00000000" w:rsidR="00000000" w:rsidRPr="00000000">
        <w:rPr>
          <w:rtl w:val="0"/>
        </w:rPr>
        <w:t xml:space="preserve">organization's</w:t>
      </w:r>
      <w:r w:rsidDel="00000000" w:rsidR="00000000" w:rsidRPr="00000000">
        <w:rPr>
          <w:color w:val="000000"/>
          <w:rtl w:val="0"/>
        </w:rPr>
        <w:t xml:space="preserve"> vision — to foster a more thoughtful, informed, and civil society — for generations to come.</w:t>
      </w:r>
    </w:p>
    <w:p w:rsidR="00000000" w:rsidDel="00000000" w:rsidP="00000000" w:rsidRDefault="00000000" w:rsidRPr="00000000" w14:paraId="00000007">
      <w:pPr>
        <w:rPr>
          <w:i w:val="1"/>
          <w:color w:val="000000"/>
        </w:rPr>
      </w:pPr>
      <w:r w:rsidDel="00000000" w:rsidR="00000000" w:rsidRPr="00000000">
        <w:rPr>
          <w:color w:val="000000"/>
          <w:rtl w:val="0"/>
        </w:rPr>
        <w:t xml:space="preserve">There are many ways to make a planned gift and all estate plans should be made in consultation with your professional advisor. The language below is provided as a template for you and your attorney to assist in facilitating a gift from your estate. </w:t>
      </w:r>
      <w:r w:rsidDel="00000000" w:rsidR="00000000" w:rsidRPr="00000000">
        <w:rPr>
          <w:i w:val="1"/>
          <w:color w:val="000000"/>
          <w:rtl w:val="0"/>
        </w:rPr>
        <w:t xml:space="preserve">For more information, please contact Claire Bruntrager, Director of Development, at </w:t>
      </w:r>
      <w:hyperlink r:id="rId8">
        <w:r w:rsidDel="00000000" w:rsidR="00000000" w:rsidRPr="00000000">
          <w:rPr>
            <w:i w:val="1"/>
            <w:color w:val="0563c1"/>
            <w:u w:val="single"/>
            <w:rtl w:val="0"/>
          </w:rPr>
          <w:t xml:space="preserve">claire@mohumanities.org</w:t>
        </w:r>
      </w:hyperlink>
      <w:r w:rsidDel="00000000" w:rsidR="00000000" w:rsidRPr="00000000">
        <w:rPr>
          <w:i w:val="1"/>
          <w:color w:val="000000"/>
          <w:rtl w:val="0"/>
        </w:rPr>
        <w:t xml:space="preserve">.</w:t>
      </w:r>
    </w:p>
    <w:p w:rsidR="00000000" w:rsidDel="00000000" w:rsidP="00000000" w:rsidRDefault="00000000" w:rsidRPr="00000000" w14:paraId="00000008">
      <w:pPr>
        <w:spacing w:after="0" w:before="240" w:lineRule="auto"/>
        <w:rPr>
          <w:rFonts w:ascii="Calibri" w:cs="Calibri" w:eastAsia="Calibri" w:hAnsi="Calibri"/>
          <w:b w:val="1"/>
          <w:color w:val="4472c4"/>
          <w:sz w:val="24"/>
          <w:szCs w:val="24"/>
        </w:rPr>
      </w:pPr>
      <w:r w:rsidDel="00000000" w:rsidR="00000000" w:rsidRPr="00000000">
        <w:rPr>
          <w:rFonts w:ascii="Calibri" w:cs="Calibri" w:eastAsia="Calibri" w:hAnsi="Calibri"/>
          <w:b w:val="1"/>
          <w:color w:val="4472c4"/>
          <w:sz w:val="24"/>
          <w:szCs w:val="24"/>
          <w:rtl w:val="0"/>
        </w:rPr>
        <w:t xml:space="preserve">Specific Request</w:t>
      </w:r>
    </w:p>
    <w:p w:rsidR="00000000" w:rsidDel="00000000" w:rsidP="00000000" w:rsidRDefault="00000000" w:rsidRPr="00000000" w14:paraId="00000009">
      <w:pPr>
        <w:spacing w:after="0" w:lineRule="auto"/>
        <w:rPr>
          <w:rFonts w:ascii="Calibri" w:cs="Calibri" w:eastAsia="Calibri" w:hAnsi="Calibri"/>
          <w:color w:val="000000"/>
        </w:rPr>
      </w:pPr>
      <w:bookmarkStart w:colFirst="0" w:colLast="0" w:name="_heading=h.gjdgxs" w:id="0"/>
      <w:bookmarkEnd w:id="0"/>
      <w:r w:rsidDel="00000000" w:rsidR="00000000" w:rsidRPr="00000000">
        <w:rPr>
          <w:rFonts w:ascii="Calibri" w:cs="Calibri" w:eastAsia="Calibri" w:hAnsi="Calibri"/>
          <w:color w:val="000000"/>
          <w:rtl w:val="0"/>
        </w:rPr>
        <w:t xml:space="preserve">I bequeath the sum of __________ dollars ($_________) to Missouri Humanities (d/b/a Missouri Humanities Council), 105 North Main Street, Suite 108, St. Charles, MO 63301 to be used or disposed of for _______________ [or as its Board of Directors in its sole discretion deems appropriate].</w:t>
      </w:r>
    </w:p>
    <w:p w:rsidR="00000000" w:rsidDel="00000000" w:rsidP="00000000" w:rsidRDefault="00000000" w:rsidRPr="00000000" w14:paraId="0000000A">
      <w:pPr>
        <w:spacing w:after="0" w:line="240" w:lineRule="auto"/>
        <w:rPr>
          <w:rFonts w:ascii="Calibri" w:cs="Calibri" w:eastAsia="Calibri" w:hAnsi="Calibri"/>
          <w:b w:val="1"/>
          <w:color w:val="4472c4"/>
        </w:rPr>
      </w:pPr>
      <w:r w:rsidDel="00000000" w:rsidR="00000000" w:rsidRPr="00000000">
        <w:rPr>
          <w:rFonts w:ascii="Calibri" w:cs="Calibri" w:eastAsia="Calibri" w:hAnsi="Calibri"/>
          <w:b w:val="1"/>
          <w:color w:val="4472c4"/>
          <w:rtl w:val="0"/>
        </w:rPr>
        <w:tab/>
      </w:r>
    </w:p>
    <w:p w:rsidR="00000000" w:rsidDel="00000000" w:rsidP="00000000" w:rsidRDefault="00000000" w:rsidRPr="00000000" w14:paraId="0000000B">
      <w:pPr>
        <w:spacing w:after="0" w:lineRule="auto"/>
        <w:rPr>
          <w:b w:val="1"/>
          <w:color w:val="4472c4"/>
          <w:sz w:val="24"/>
          <w:szCs w:val="24"/>
        </w:rPr>
      </w:pPr>
      <w:r w:rsidDel="00000000" w:rsidR="00000000" w:rsidRPr="00000000">
        <w:rPr>
          <w:b w:val="1"/>
          <w:color w:val="4472c4"/>
          <w:sz w:val="24"/>
          <w:szCs w:val="24"/>
          <w:rtl w:val="0"/>
        </w:rPr>
        <w:t xml:space="preserve">Percentage of Estate</w:t>
      </w:r>
    </w:p>
    <w:p w:rsidR="00000000" w:rsidDel="00000000" w:rsidP="00000000" w:rsidRDefault="00000000" w:rsidRPr="00000000" w14:paraId="0000000C">
      <w:pPr>
        <w:spacing w:after="0" w:lineRule="auto"/>
        <w:rPr>
          <w:rFonts w:ascii="Calibri" w:cs="Calibri" w:eastAsia="Calibri" w:hAnsi="Calibri"/>
          <w:color w:val="000000"/>
        </w:rPr>
      </w:pPr>
      <w:r w:rsidDel="00000000" w:rsidR="00000000" w:rsidRPr="00000000">
        <w:rPr>
          <w:rtl w:val="0"/>
        </w:rPr>
        <w:t xml:space="preserve">I devise and bequeath [all or (_____ percent)] of the remainder of my property to Missouri Humanities (d/b/a Missouri Humanities Council), </w:t>
      </w:r>
      <w:r w:rsidDel="00000000" w:rsidR="00000000" w:rsidRPr="00000000">
        <w:rPr>
          <w:rFonts w:ascii="Calibri" w:cs="Calibri" w:eastAsia="Calibri" w:hAnsi="Calibri"/>
          <w:color w:val="000000"/>
          <w:rtl w:val="0"/>
        </w:rPr>
        <w:t xml:space="preserve">105 North Main Street, Suite 108, St. Charles, MO 63301 to be used or disposed of for _______________ [or as its Board of Directors in its sole discretion deems appropriate].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spacing w:after="0" w:lineRule="auto"/>
        <w:rPr>
          <w:b w:val="1"/>
          <w:color w:val="4472c4"/>
          <w:sz w:val="24"/>
          <w:szCs w:val="24"/>
        </w:rPr>
      </w:pPr>
      <w:r w:rsidDel="00000000" w:rsidR="00000000" w:rsidRPr="00000000">
        <w:rPr>
          <w:b w:val="1"/>
          <w:color w:val="4472c4"/>
          <w:sz w:val="24"/>
          <w:szCs w:val="24"/>
          <w:rtl w:val="0"/>
        </w:rPr>
        <w:t xml:space="preserve">Residual of Estate</w:t>
      </w:r>
    </w:p>
    <w:p w:rsidR="00000000" w:rsidDel="00000000" w:rsidP="00000000" w:rsidRDefault="00000000" w:rsidRPr="00000000" w14:paraId="0000000F">
      <w:pPr>
        <w:spacing w:after="0" w:lineRule="auto"/>
        <w:rPr>
          <w:rFonts w:ascii="Calibri" w:cs="Calibri" w:eastAsia="Calibri" w:hAnsi="Calibri"/>
          <w:color w:val="000000"/>
        </w:rPr>
      </w:pPr>
      <w:r w:rsidDel="00000000" w:rsidR="00000000" w:rsidRPr="00000000">
        <w:rPr>
          <w:rtl w:val="0"/>
        </w:rPr>
        <w:t xml:space="preserve">I devise and bequeath all the remainder of my property, after other aforementioned bequests, to Missouri Humanities (d/b/a Missouri Humanities Council), </w:t>
      </w:r>
      <w:r w:rsidDel="00000000" w:rsidR="00000000" w:rsidRPr="00000000">
        <w:rPr>
          <w:rFonts w:ascii="Calibri" w:cs="Calibri" w:eastAsia="Calibri" w:hAnsi="Calibri"/>
          <w:color w:val="000000"/>
          <w:rtl w:val="0"/>
        </w:rPr>
        <w:t xml:space="preserve">105 North Main Street, Suite 108, St. Charles, MO 63301 to be used or disposed of for _______________ [or as its Board of Directors in its sole discretion deems appropriate].</w:t>
      </w:r>
    </w:p>
    <w:p w:rsidR="00000000" w:rsidDel="00000000" w:rsidP="00000000" w:rsidRDefault="00000000" w:rsidRPr="00000000" w14:paraId="00000010">
      <w:pPr>
        <w:spacing w:after="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1">
      <w:pPr>
        <w:spacing w:after="0" w:lineRule="auto"/>
        <w:rPr>
          <w:rFonts w:ascii="Calibri" w:cs="Calibri" w:eastAsia="Calibri" w:hAnsi="Calibri"/>
          <w:i w:val="1"/>
          <w:color w:val="000000"/>
          <w:sz w:val="20"/>
          <w:szCs w:val="20"/>
        </w:rPr>
      </w:pPr>
      <w:r w:rsidDel="00000000" w:rsidR="00000000" w:rsidRPr="00000000">
        <w:rPr>
          <w:rtl w:val="0"/>
        </w:rPr>
      </w:r>
    </w:p>
    <w:p w:rsidR="00000000" w:rsidDel="00000000" w:rsidP="00000000" w:rsidRDefault="00000000" w:rsidRPr="00000000" w14:paraId="00000012">
      <w:pPr>
        <w:spacing w:after="0" w:lineRule="auto"/>
        <w:rPr>
          <w:rFonts w:ascii="Calibri" w:cs="Calibri" w:eastAsia="Calibri" w:hAnsi="Calibri"/>
          <w:i w:val="1"/>
          <w:color w:val="000000"/>
          <w:sz w:val="20"/>
          <w:szCs w:val="20"/>
        </w:rPr>
      </w:pPr>
      <w:r w:rsidDel="00000000" w:rsidR="00000000" w:rsidRPr="00000000">
        <w:rPr>
          <w:rFonts w:ascii="Calibri" w:cs="Calibri" w:eastAsia="Calibri" w:hAnsi="Calibri"/>
          <w:i w:val="1"/>
          <w:color w:val="000000"/>
          <w:sz w:val="20"/>
          <w:szCs w:val="20"/>
          <w:rtl w:val="0"/>
        </w:rPr>
        <w:t xml:space="preserve">The Missouri Humanities Council is a 501(c)(3), founded in 1971 under authorizing legislation from the U.S. Congress to serve as one of the 56 state and territorial humanities councils affiliated with the National Endowment for the Humanities. EIN: 43-1103937</w:t>
      </w:r>
    </w:p>
    <w:p w:rsidR="00000000" w:rsidDel="00000000" w:rsidP="00000000" w:rsidRDefault="00000000" w:rsidRPr="00000000" w14:paraId="00000013">
      <w:pPr>
        <w:spacing w:after="0" w:lineRule="auto"/>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4">
      <w:pPr>
        <w:spacing w:after="0" w:lineRule="auto"/>
        <w:rPr>
          <w:rFonts w:ascii="Calibri" w:cs="Calibri" w:eastAsia="Calibri" w:hAnsi="Calibri"/>
          <w:color w:val="000000"/>
        </w:rPr>
      </w:pPr>
      <w:r w:rsidDel="00000000" w:rsidR="00000000" w:rsidRPr="00000000">
        <w:rPr>
          <w:rtl w:val="0"/>
        </w:rPr>
      </w:r>
    </w:p>
    <w:sectPr>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Fonts w:ascii="Calibri" w:cs="Calibri" w:eastAsia="Calibri" w:hAnsi="Calibri"/>
        <w:b w:val="0"/>
        <w:i w:val="0"/>
        <w:smallCaps w:val="0"/>
        <w:strike w:val="0"/>
        <w:color w:val="4472c4"/>
        <w:sz w:val="22"/>
        <w:szCs w:val="22"/>
        <w:u w:val="none"/>
        <w:shd w:fill="auto" w:val="clear"/>
        <w:vertAlign w:val="baseline"/>
        <w:rtl w:val="0"/>
      </w:rPr>
      <w:t xml:space="preserve">Missouri Humanities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Fonts w:ascii="Calibri" w:cs="Calibri" w:eastAsia="Calibri" w:hAnsi="Calibri"/>
        <w:b w:val="0"/>
        <w:i w:val="0"/>
        <w:smallCaps w:val="0"/>
        <w:strike w:val="0"/>
        <w:color w:val="4472c4"/>
        <w:sz w:val="22"/>
        <w:szCs w:val="22"/>
        <w:u w:val="none"/>
        <w:shd w:fill="auto" w:val="clear"/>
        <w:vertAlign w:val="baseline"/>
        <w:rtl w:val="0"/>
      </w:rPr>
      <w:t xml:space="preserve">105 N. Main St., Ste. 108 | St. Charles, MO 63301 | (314) 781-9660 | www.mohumanities.org</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claire@mohumaniti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4zj1fgEpl9FJ0LN1ERBpNz1Xog==">CgMxLjAyCGguZ2pkZ3hzOAByITFObnlvNW8zcHk0ZHR6T1lwQk9FOWFCWHlOQ0lyZDV2bg==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